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23-TA-3298: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Ieguldījumu brokeru sabiedrību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Banka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w:t>
            </w:r>
            <w:r w:rsidR="00000000" w:rsidRPr="00000000" w:rsidDel="00000000">
              <w:rPr>
                <w:vertAlign w:val="superscript"/>
                <w:rtl w:val="0"/>
              </w:rPr>
              <w:t xml:space="preserve">1</w:t>
            </w:r>
            <w:r w:rsidR="00000000" w:rsidRPr="00000000" w:rsidDel="00000000">
              <w:rPr>
                <w:rtl w:val="0"/>
              </w:rPr>
              <w:t xml:space="preserve">) Ieguldījumu brokeru sabiedrība, kurai ir pienākums sagatavot ilgtspējas ziņojumu vai konsolidēto ilgtspējas ziņojumu, šā panta pirmajā daļā minētos dokumentus, kā arī apliecinājuma ziņojuma kopiju par ilgtspējas ziņojumu vai apliecinājuma ziņojuma kopiju par konsolidēto ilgtspējas ziņojumu iesniedz Valsts ieņēmumu dienesta elektroniskajā deklarēšanas sistēmā vienotā elektroniskā ziņošanas formātā saskaņā ar Komisijas 2018. gada 17. decembra  deleģēto regulu (ES) 2019/815 ar ko Eiropas Parlamenta un Padomes Direktīvu 2004/109/EK papildina attiecībā uz regulatīvajiem tehniskajiem standartiem par vienotā elektroniskās ziņošanas formāta specifikāciju.”;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 par elektronisko ziņošanas formātu attiecas uz gada pārskatu, bet nenosaka prasību citiem dokumentiem, kuri tiek pievienoti gada pārskatam – akcionāru lēmumam par gada pārskata apstiprināšanu un revidenta ziņojumam. Līdz ar to aicinām izteikt normu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Ieguldījumu brokeru sabiedrība, kurai ir pienākums sagatavot ilgtspējas ziņojumu vai konsolidēto ilgtspējas ziņojumu, šā panta pirmajā daļā minēto gada pārskatu un konsolidēto gada pārskatu, ja tādu sagatavo, iesniedz Valsts ieņēmumu dienesta elektroniskajā deklarēšanas sistēmā vienotā elektroniskā ziņošanas formātā saskaņā ar Komisijas 2018. gada 17. decembra  deleģēto regulu (ES) 2019/815, ar ko Eiropas Parlamenta un Padomes Direktīvu 2004/109/EK papildina attiecībā uz regulatīvajiem tehniskajiem standartiem par vienotā elektroniskās ziņošanas formāta specifikāciju, kopā ar akcionāru vai dalībnieku paskaidrojumu par to, ka gada pārskats un konsolidētais gada pārskats apstiprināts, un zvērināta revidenta ziņojuma kopiju un zvērināta revidenta apliecinājuma ziņojuma kopiju par ilgtspējas ziņojumu vai konsolidēto ilgtspējas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Guntis Cerbulis (LB)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23-TA-3298</w:t>
    </w:r>
    <w:r>
      <w:br/>
    </w:r>
    <w:r w:rsidR="00000000" w:rsidRPr="00000000" w:rsidDel="00000000">
      <w:rPr>
        <w:rtl w:val="0"/>
      </w:rPr>
      <w:t xml:space="preserve">Izdrukāts 24.04.2024.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23-TA-3298</w:t>
    </w:r>
    <w:r>
      <w:br/>
    </w:r>
    <w:r w:rsidR="00000000" w:rsidRPr="00000000" w:rsidDel="00000000">
      <w:rPr>
        <w:rtl w:val="0"/>
      </w:rPr>
      <w:t xml:space="preserve">Izdrukāts 24.04.2024.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Atzinumi_23-TA-3298.docx</dc:title>
</cp:coreProperties>
</file>

<file path=docProps/custom.xml><?xml version="1.0" encoding="utf-8"?>
<Properties xmlns="http://schemas.openxmlformats.org/officeDocument/2006/custom-properties" xmlns:vt="http://schemas.openxmlformats.org/officeDocument/2006/docPropsVTypes"/>
</file>