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24-TA-903: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Dalības kārtība Eiropas Savienības emisijas kvotu tirdzniecības sistēmā ēku, autotransporta un papildu sektoros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Degvielas un kurināmā operators izstrādā  monitoringa plānu saskaņā ar Komisijas 2018. gada 19. decembra Īstenošanas regulas (ES) 2018/2066 par siltumnīcefekta gāzu emisijas monitoringu un ziņošanu saskaņā ar Eiropas Parlamenta un Padomes Direktīvu 2003/87/EK un ar ko groza Komisijas Regulu (ES) Nr. 601/2012 (turpmāk – regula Nr. 2018/2066) VII.a un VII.b nodaļās noteikto. Degvielas un kurināmā operators saskaņā ar regulu Nr. 2018/2066 nosaka: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precīzāk norādīt attiecīgās regulas prasības, saskaņā ar kurām izstrādājams monitoringa plāns, jo atsauce uz norādītajām regulas nodaļām ir pārāk plaša un aptver arī citus aspektus saistībā ar regulēto subjektu emisiju monitoringu, padarot atsauci neskaidru.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Ja degvielas un kurināmā operators, kurš saskaņā ar izsniegto atļauju emisijas monitoringam izmanto vienkāršotus monitoringa nosacījumus, pārsniedz regulas Nr. 2018/2066 75.n panta 1. punktā noteiktās robežvērtības, degvielas un kurināmā operators kopā ar šo noteikumu </w:t>
            </w:r>
            <w:r w:rsidR="00000000" w:rsidRPr="00000000" w:rsidDel="00000000">
              <w:rPr>
                <w:rtl w:val="0"/>
              </w:rPr>
              <w:t xml:space="preserve">35. </w:t>
            </w:r>
            <w:r w:rsidR="00000000" w:rsidRPr="00000000" w:rsidDel="00000000">
              <w:rPr>
                <w:rtl w:val="0"/>
              </w:rPr>
              <w:t xml:space="preserve">punktā</w:t>
            </w:r>
            <w:r w:rsidR="00000000" w:rsidRPr="00000000" w:rsidDel="00000000">
              <w:rPr>
                <w:rtl w:val="0"/>
              </w:rPr>
              <w:t xml:space="preserve"> minēto emisijas ziņojumu iesniedz dienestā pamatojumu, saskaņā ar regulas Nr. 2018/2066 75.n panta 6. punkta trešo daļu. Dienests 15 darbdienu laikā izvērtē šo minēto pamatojumu un rakstiski informē degvielas un kurināmā operatoru, ka arī turpmāk tas var izmantot vienkāršotus monitoringa nosacījumus vai pieņem lēmumu neapstiprināt iesniegto pamatojumu, uzdodot degvielas un kurināmā operatoram izstrādāt jaunus priekšlikumus monitoringa plānam.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noteikumu projekta 25. punktā minētie lēmumi ir administratīvie akti, tad atbilstoši Administratīvā procesa likuma 70. panta otrajai daļai šādu lēmumu administratīvā akta adresātam paziņo. Lūdzam attiecīgi precizēt noteikumu projekta 25.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Degvielas un kurināmā operators, kurš vairs neatbilst likuma “Par piesārņojumu” 1. panta pirmās daļas 30. punktam un nenodod degvielu vai kurināmo 2. pielikuma IV sadaļas 1. punkta darbībām, var iesniegt dienestā informāciju par izsniegtās atļaujas atcelšanu, apliecinot to ar attiecīgajiem dokumentiem. Dienests pieņem lēmumu par degvielas un kurināmā operatoram izsniegtās atļaujas atcelšanu, 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31. punktu, svītrojot no tā pirmo teikumu un paredzot, ka degvielas un kurināmā operatora iesniegums ar lūgumu atcelt izsniegto atļauju, jo tas vairs neatbilst likuma “Par piesārņojumu” 1. panta pirmās daļas 30. punktam un nenodod degvielu vai kurināmo 2. pielikuma IV sadaļas 1. punkta darbībām, ir viens no gadījumiem, kad dienestam ir pienākums izvērtēt minēto iesniegumu un, ja iesniegums ir pamatots, tad dienestam ir pienākums minēto atļauju atcelt.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Degvielas un kurināmā operators emisijas monitoringa rezultātus norāda ikgadējā emisijas ziņojumā. Ikgadējo emisijas ziņojumu sagatavo, izmantojot vienoto Eiropas Komisijas izstrādāto ikgadējo emisijas ziņojuma elektronisko veidlapu, ņemot vērā regulas Nr. 2018/2066 X pielikumā noteikto ikgadējā emisijas ziņojuma minimālo saturu un X.b pielikumu saskaņā ar Regulas Nr. 2018/2066 75.v panta 3. punktu un likuma "Par piesārņojumu" 32.</w:t>
            </w:r>
            <w:r w:rsidR="00000000" w:rsidRPr="00000000" w:rsidDel="00000000">
              <w:rPr>
                <w:vertAlign w:val="superscript"/>
                <w:rtl w:val="0"/>
              </w:rPr>
              <w:t xml:space="preserve">17</w:t>
            </w:r>
            <w:r w:rsidR="00000000" w:rsidRPr="00000000" w:rsidDel="00000000">
              <w:rPr>
                <w:rtl w:val="0"/>
              </w:rPr>
              <w:t xml:space="preserve"> panta vienpadsmitajā daļā un 74. pārejas noteikumu punktā noteikto.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noteikumu projekta anotācijā skaidrot vienotās Eiropas Komisijas izstrādātās ikgadējo emisijas ziņojuma veidlapas pieejamību un saistošo spēku degvielas un kurināmā operatoram. Norādām, ka noteikumu projektā pieļaujamas atsauces vienīgi uz regulējumu, kas iekļauts tieši piemērojamā Eiropas Savienības normatīvajā aktā (regulā), tādēļ nepieciešamības gadījumā lūdzam svītrot atsauces uz minēto veidlapu vai nodrošināt tās pārņemšanu noteikumu projektā (piem., ja veidlapa iekļauta Eiropas Savienības direktīvā).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Dienests izvērtē atkārtoti sniegto informāciju un 10 darbdienu laikā pēc ziņojumu atkārtotas iesniegšanas un apstiprināšanu vai neapstiprināšana degvielas un kurināmā operatora iesniegto emisijas ziņojumu un verifikācijas ziņojumu.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55. punktu, jo tajā iztrūkst darbība, ko dienests veic, kad ir izvērtējis precizēto ziņojumu.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Degvielas un kurināmā operators, kurš ir nodevis patēriņam degvielu vai kurināmo likuma "Par piesārņojumu" 2. pielikuma IV sadaļas 1. punktā noteiktajām darbībām, līdz 2026. gada 30. maijam iesniedz datus dienestam par vēsturiskajām siltumnīcefekta gāzu emisijām par 2024. gadu saskaņā ar šo noteikumu </w:t>
            </w:r>
            <w:r w:rsidR="00000000" w:rsidRPr="00000000" w:rsidDel="00000000">
              <w:rPr>
                <w:rtl w:val="0"/>
              </w:rPr>
              <w:t xml:space="preserve">2.</w:t>
            </w:r>
            <w:r w:rsidR="00000000" w:rsidRPr="00000000" w:rsidDel="00000000">
              <w:rPr>
                <w:rtl w:val="0"/>
              </w:rPr>
              <w:t xml:space="preserve"> un </w:t>
            </w:r>
            <w:r w:rsidR="00000000" w:rsidRPr="00000000" w:rsidDel="00000000">
              <w:rPr>
                <w:rtl w:val="0"/>
              </w:rPr>
              <w:t xml:space="preserve">35. </w:t>
            </w:r>
            <w:r w:rsidR="00000000" w:rsidRPr="00000000" w:rsidDel="00000000">
              <w:rPr>
                <w:rtl w:val="0"/>
              </w:rPr>
              <w:t xml:space="preserve">punktu</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noteikumu projekta 83. punktu, saīsinot termiņu attiecīgo vēsturisko datu iesniegšanai, vai skaidrot noteikumu projekta anotācijā konkrētā pārejas noteikuma samērīgumu. Vēršam uzmanību, ka direktīvas prasības savlaicīga nepārņemšana, ko pieļāvusi Eiropas Savienības dalībvalsts, nav pamatojums šīs prasības izpildes tālākai (vēl jo vairāk - būtiskai) atlikšanai.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 Degvielas un kurināmā operatori, izvērtē iespējas uzlabot atļaujā noteikto monitoringa metodoloģiju un līdz 2027. gada 31. jūlijam dienestam iesniedz šo noteikumu noteiktajā kārtībā grozījumus monitoringa metodoloģijā.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noteikumu projekta 84. punktu. Norādām, ka regulā paredzēts pienākums regulāri izvērtēt iespējas uzlabot metodoloģiju un sniegt ziņojumu noteiktos termiņos (sk. arī noteikumu projekta 26. punktu). Attiecīgi pārejas noteikumos varētu būt runa vienīgi par informācijas, nevis grozījumu iesniegšanu pirmo reizi, turklāt vēršam uzmanību, ka šo noteikumu 27. un 28. punktā paredzēti dienesta pienākumi tostarp gadījumos, ja attiecīgie grozījumi netiek iesniegti, tādēļ pienākums iesniegt grozījumus šķiet deklaratīvs, ņemot vērā arī to, ka grozījumi attiecīgajā metodoloģijā vispār var nebūt nepieciešami, tādēļ pienākums iesniegt grozījumus visos gadījumos, iespējams, nebūtu korekts.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Iesniegums siltumnīcefekta gāzu emisijas atļaujas saņemšanai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noteikumu projekta 1. pielikumu, norādot vienīgi informāciju, kas jāiekļauj iesniegumā, nevis iesnieguma formu, ko ierosinām nepieciešamības gadījumā ietvert atbildīgās iestādes tīmekļvietnē, par to sniedzot skaidrojumu noteikumu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Atzinīgi novērtējam pilnveidoto anotācijas 5. sadaļu, vienlaikus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skaidrot arī Komisijas 2018. gada 19. decembra Īstenošanas regulas (ES) 2018/2066 par siltumnīcefekta gāzu emisijas monitoringu un ziņošanu saskaņā ar Eiropas Parlamenta un Padomes Direktīvu 2003/87/EK un ar ko groza Komisijas Regulu (ES) Nr. 601/2012 (turpmāk - regula Nr. 2018/2066), 47. panta 1. punktā, 75.c panta otrajā daļā, 75.d panta 2. punkta otrajā daļā paredzēto rīcības brīvības izmantošanu vai neizmantošanu;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skaidrot minētās regulas 75.b panta 2. punkta ieviešanu, proti, vai nacionāli paredzēts noteikt citu termiņu monitoringa plāna iesniegšanai un pamatojumu;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ņemot vērā, ka minētās regulas 75.v panta 7. punkts paredz dalībvalstu rīcības brīvība paredzēt, ka regulas noteikumi tiek piemēroti noteiktos gadījumos, bet no noteikumu projekta anotācijas 5. sadaļas izriet, ka attiecīgo rīcības brīvību paredzēts izmantot, lūdzam skaidrot nacionālo regulējumu, ar kuru rīcības brīvība tiek izmantota. Vēršam uzmanību, ka, neesot nacionālajam regulējumam, 7. punktu nevarēs piemērot;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izvērtēt un skaidrot, vai atbilstoši regulas 75.f panta trešajai daļai attiecīgo emisijas faktoru izmantošana nav jāparedz nacionālajā normatīvajā aktā, un vai ir pamatoti katrā gadījumā lemt par minēto faktoru izmantošanu. Līdzīgi lūdzam sniegt skaidrojumu attiecībā uz 75.k panta 2. punkta otrajā daļā un 75.l panta 6. punktā noteikto. Proti, nepieciešams vērtēt, vai attiecīgos noteikumus privātpersonām var noteikt kompetentā iestāde, jo regulā ietvertais pilnvarojums noteiktos gadījumos jāsaprot nevis kā tiešs deleģējums, bet gan jāskata atbilstoši nacionālajai tiesību sistēmai;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skaidrot Komisijas 2018. gada 19. decembra Īstenošanas regulas (ES) 2018/2067 par datu verifikāciju un verificētāju akreditāciju saskaņā ar Eiropas Parlamenta un Padomes Direktīvu 2003/87/EK, 54. panta 4. punkta ieviešanu, kā arī skaidrot apsvērumus, kādēļ netiek izmantota regulā noteiktā rīcības brīvība paredzēt, ka verificētājs var būt fiziska persona (sk. regulas 55. 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Degvielas un kurināmā operators šo noteikumu </w:t>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29.</w:t>
            </w:r>
            <w:r w:rsidR="00000000" w:rsidRPr="00000000" w:rsidDel="00000000">
              <w:rPr>
                <w:rtl w:val="0"/>
              </w:rPr>
              <w:t xml:space="preserve"> un </w:t>
            </w:r>
            <w:r w:rsidR="00000000" w:rsidRPr="00000000" w:rsidDel="00000000">
              <w:rPr>
                <w:rtl w:val="0"/>
              </w:rPr>
              <w:t xml:space="preserve">31. </w:t>
            </w:r>
            <w:r w:rsidR="00000000" w:rsidRPr="00000000" w:rsidDel="00000000">
              <w:rPr>
                <w:rtl w:val="0"/>
              </w:rPr>
              <w:t xml:space="preserve">punktā</w:t>
            </w:r>
            <w:r w:rsidR="00000000" w:rsidRPr="00000000" w:rsidDel="00000000">
              <w:rPr>
                <w:rtl w:val="0"/>
              </w:rPr>
              <w:t xml:space="preserve"> minēto iesniegumus par atļaujas izdošanu, tās grozījumiem un atcelšanu iesniedz saskaņā ar Administratīvā procesa likuma 56. panta pirmo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2.punktu, jo tas dublē augstāka spēka normatīvā akta tiesību normu. Ja nepieciešams, aicinām noteikumu  projekta anotācijā skaidrot, ka operators attiecīgos dokumentus dienestā iesniedz atbilstoši Administratīvā procesa likuma 56. panta pirmajā daļā noteiktajam, proti, mutvārdos vai rakstveidā, arī elektroniski bez droša elektroniskā paraksta, ja iestāde nodrošina, ka fiziskās personas identitāte ir pārbaudīta saskaņā ar Fizisko personu elektroniskās identifikācijas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Lai noteiktu šo noteikumu </w:t>
            </w:r>
            <w:r w:rsidR="00000000" w:rsidRPr="00000000" w:rsidDel="00000000">
              <w:rPr>
                <w:rtl w:val="0"/>
              </w:rPr>
              <w:t xml:space="preserve">3.1. </w:t>
            </w:r>
            <w:r w:rsidR="00000000" w:rsidRPr="00000000" w:rsidDel="00000000">
              <w:rPr>
                <w:rtl w:val="0"/>
              </w:rPr>
              <w:t xml:space="preserve">apakšpunktā</w:t>
            </w:r>
            <w:r w:rsidR="00000000" w:rsidRPr="00000000" w:rsidDel="00000000">
              <w:rPr>
                <w:rtl w:val="0"/>
              </w:rPr>
              <w:t xml:space="preserve">  minēto kategoriju, degvielas un kurināmā operators norāda visas patēriņam nodotās degvielas un kurināmā plūsmas saskaņā ar šo noteikumu </w:t>
            </w:r>
            <w:r w:rsidR="00000000" w:rsidRPr="00000000" w:rsidDel="00000000">
              <w:rPr>
                <w:rtl w:val="0"/>
              </w:rPr>
              <w:t xml:space="preserve">3.2. </w:t>
            </w:r>
            <w:r w:rsidR="00000000" w:rsidRPr="00000000" w:rsidDel="00000000">
              <w:rPr>
                <w:rtl w:val="0"/>
              </w:rPr>
              <w:t xml:space="preserve">apakšpunktu</w:t>
            </w:r>
            <w:r w:rsidR="00000000" w:rsidRPr="00000000" w:rsidDel="00000000">
              <w:rPr>
                <w:rtl w:val="0"/>
              </w:rPr>
              <w:t xml:space="preserve">, nepiemērojot tvēruma faktoru.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konkretizēt, kur (kādā dokumentā, piemēram, monitoringa plānā) norādāmas attiecīgās plūsmas.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regulas Nr. 2018/2066 75.e panta 4.a punkts paredz, ka, atkāpjoties no 2., 3. un 4. punkta, pirms 2027. gada kompetentā iestāde var atļaut regulētajam subjektam klasificēt pašam sevi un katru degvielas/kurināmā plūsmu, balstoties uz emisijām, kas aprēķinātas pēc tvēruma koeficienta piemērošanas, neskaitot nulles faktora degvielu izcelsmes CO2, ar nosacījumu, ka regulētais subjekts kompetentajai iestādei var pārliecinoši pierādīt, ka klasifikācijai piemērotais tvēruma koeficients turpmākajos gados joprojām būs reprezentatīvs. Attiecīgi, ņemot vērā, ka klasifikācijas kārtība tiek precizēta noteikumu projektā, aicinām izvērtēt, vai noteikumu projektā nav īstenojama regulā paredzētā rīcības brīvība. Lūdzam arī anotācijas 5. sadaļā skaidrot apsvērumus attiecīgās rīcības brīvības izmantošanai vai neizmantošanai.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Degvielas un kurināmā operators, kurš atbilst vismaz vienam no regulas Nr.  2018/2066 75.n panta 1. punktā noteiktajiem nosacījumiem, var izmantot vienkāršotos monitoringa nosacījumus, kuri ir noteikti regulas Nr. 2018/2066 75.n panta 2. - 6. 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anotācijas 5. sadaļā minēts, ka: "Noteikumu projektā ir paredzēts, ka degvielas un kurināmā operatori, kuri atbilst Regulas Nr. 2018/2066 75.n panta 1. un 1.a punktam var izmantot atvieglotus monitoringa un ziņošanas nosacījumus, kuri ir paredzēti zemu emisiju degvielas un kurināmā operatoram." Attiecīgi lūdzam izvērtēt un nepieciešamības gadījumā papildināt noteikumu projekta 5. punktu ar atsauci uz 1.a punktu vai precizēt anotācijā minēto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Degvielas un kurināmā operators siltumnīcefekta gāzu emisijas atļaujas (turpmāk – atļauja) saņemšanai iesniedz Valsts vides dienestā (turpmāk – dienests) iesniegumu, iekļaujot tajā šo noteikumu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 ietverto informāciju, iesniegumam pievienojot netehnisku kopsavilkumu par procedūru aprakstiem saskaņā ar regulas Nr. 2018/2066 I pielikuma 4. sadaļu, šo noteikumu </w:t>
            </w:r>
            <w:r w:rsidR="00000000" w:rsidRPr="00000000" w:rsidDel="00000000">
              <w:rPr>
                <w:rtl w:val="0"/>
              </w:rPr>
              <w:t xml:space="preserve">3. </w:t>
            </w:r>
            <w:r w:rsidR="00000000" w:rsidRPr="00000000" w:rsidDel="00000000">
              <w:rPr>
                <w:rtl w:val="0"/>
              </w:rPr>
              <w:t xml:space="preserve">punktā</w:t>
            </w:r>
            <w:r w:rsidR="00000000" w:rsidRPr="00000000" w:rsidDel="00000000">
              <w:rPr>
                <w:rtl w:val="0"/>
              </w:rPr>
              <w:t xml:space="preserve"> noteikto monitoringa plānu, kā arī </w:t>
            </w:r>
            <w:r w:rsidR="00000000" w:rsidRPr="00000000" w:rsidDel="00000000">
              <w:rPr>
                <w:rtl w:val="0"/>
              </w:rPr>
              <w:t xml:space="preserve">1. </w:t>
            </w:r>
            <w:r w:rsidR="00000000" w:rsidRPr="00000000" w:rsidDel="00000000">
              <w:rPr>
                <w:rtl w:val="0"/>
              </w:rPr>
              <w:t xml:space="preserve">pielikumu</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9. punktu, nodrošinot juridiskās tehnikas prasībām atbilstošu regulējumu. Vēršam uzmanību, ka no norādes "iekļaujot tajā šo noteikumu 1. pielikumā ietverto informāciju" jau izriet, ka iesniegumā tiek iekļauta attiecīgā informācija, tādēļ nav skaidra papildus norāde, ka iesniegumam pievieno šo noteikumu 1. pielikumu.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Dienests 10 darbdienu laikā pēc atļaujas iesnieguma saņemšanas izvērtē un rakstiski informē degvielas un kurināmā operatora atļaujas iesnieguma atbilstību šo noteikumu </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7.</w:t>
            </w:r>
            <w:r w:rsidR="00000000" w:rsidRPr="00000000" w:rsidDel="00000000">
              <w:rPr>
                <w:rtl w:val="0"/>
              </w:rPr>
              <w:t xml:space="preserve"> un </w:t>
            </w:r>
            <w:r w:rsidR="00000000" w:rsidRPr="00000000" w:rsidDel="00000000">
              <w:rPr>
                <w:rtl w:val="0"/>
              </w:rPr>
              <w:t xml:space="preserve">8. </w:t>
            </w:r>
            <w:r w:rsidR="00000000" w:rsidRPr="00000000" w:rsidDel="00000000">
              <w:rPr>
                <w:rtl w:val="0"/>
              </w:rPr>
              <w:t xml:space="preserve">punktā</w:t>
            </w:r>
            <w:r w:rsidR="00000000" w:rsidRPr="00000000" w:rsidDel="00000000">
              <w:rPr>
                <w:rtl w:val="0"/>
              </w:rPr>
              <w:t xml:space="preserve"> minētajai informācijai, vai par nepieciešamību degvielas un kurināmā operatoram iesniegt papildu informāciju, ja atļaujas iesniegumā nav norādīta visa šajā punktā prasītā informācija un to pamatojošie dokumenti, nosakot termiņu, līdz kuram degvielas un kurināmā operatoram ir jāiesniedz prasītā informācija un to pamatojošie dokumenti.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10. punkta regulējumu "ja atļaujas iesniegumā nav norādīta visa šajā punktā prasītā informācija", jo noteikumu projekta 9. punkts cita starp paredz prasības, kādas degvielas un kurināmā operatoram jāizpilda atļaujas saņemšanai, nevis noteikumu projekta 10.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Dienests 10 darbdienu laikā pēc atļaujas iesnieguma saņemšanas izvērtē un rakstiski informē degvielas un kurināmā operatora atļaujas iesnieguma atbilstību šo noteikumu </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7.</w:t>
            </w:r>
            <w:r w:rsidR="00000000" w:rsidRPr="00000000" w:rsidDel="00000000">
              <w:rPr>
                <w:rtl w:val="0"/>
              </w:rPr>
              <w:t xml:space="preserve"> un </w:t>
            </w:r>
            <w:r w:rsidR="00000000" w:rsidRPr="00000000" w:rsidDel="00000000">
              <w:rPr>
                <w:rtl w:val="0"/>
              </w:rPr>
              <w:t xml:space="preserve">8. </w:t>
            </w:r>
            <w:r w:rsidR="00000000" w:rsidRPr="00000000" w:rsidDel="00000000">
              <w:rPr>
                <w:rtl w:val="0"/>
              </w:rPr>
              <w:t xml:space="preserve">punktā</w:t>
            </w:r>
            <w:r w:rsidR="00000000" w:rsidRPr="00000000" w:rsidDel="00000000">
              <w:rPr>
                <w:rtl w:val="0"/>
              </w:rPr>
              <w:t xml:space="preserve"> minētajai informācijai, vai par nepieciešamību degvielas un kurināmā operatoram iesniegt papildu informāciju, ja atļaujas iesniegumā nav norādīta visa šajā punktā prasītā informācija un to pamatojošie dokumenti, nosakot termiņu, līdz kuram degvielas un kurināmā operatoram ir jāiesniedz prasītā informācija un to pamatojošie dokumenti.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pabeidzot domu pēc vārda "informē" ("un rakstiski </w:t>
            </w:r>
            <w:r w:rsidR="00000000" w:rsidRPr="00000000" w:rsidDel="00000000">
              <w:rPr>
                <w:u w:val="single"/>
                <w:rtl w:val="0"/>
              </w:rPr>
              <w:t xml:space="preserve">informē</w:t>
            </w:r>
            <w:r w:rsidR="00000000" w:rsidRPr="00000000" w:rsidDel="00000000">
              <w:rPr>
                <w:rtl w:val="0"/>
              </w:rPr>
              <w:t xml:space="preserve"> degvielas un kurināmā operatora atļaujas iesnieguma atbilstību"). Papildus lūdzam vārdus "minētajai informācijai" aizstāt, piemēram, ar vārdiem "minētajām prasībām", jo normatīvajos aktos iekļautie priekšnoteikumi tiesību normas piemērošanas kontekstā nav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Degvielas un kurināmā operators katru gadu sagatavojot ikgadējo emisijas ziņojumu, izvērtē iespējas uzlabot atļaujā noteikto monitoringa metodoloģiju saskaņā ar regulas Nr. 2018/2066 75.q panta 1.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salāgot noteikumu projekta 15. un 26. punktu attiecībā uz attiecīgā izvērtējuma biežumu (regulāri vai katru gadu sagatavojot ikgadējo emisijas ziņojumu), novēršot dublēšanos. Vēršam uzmanību, ka attiecīgā regulas vienība paredz katra regulētā subjekta pienākumu regulāri pārbaudīt, vai piemēroto monitoringa metodiku nevar uzlabot, tādēļ lūdzam noteikumu projekta anotācijā arī skaidrot noteikumu projekta 15. punktā ietvertā regulējuma atbilstību minētajai regulas vienībai. Vēršam uzmanību, ka Līguma par Eiropas Savienības darbību 288. pants satur tai skaitā aizliegumu pārrakstīt un interpretēt regulu normas dalībvalstu nacionālajos tiesību aktos. Vienlaikus Eiropas Savienības Tiesa ir atzinusi, ka, gadījumos, ja regula prasa tās piemērošanai nepieciešamu nacionālā tiesību akta pieņemšanu, izņēmuma gadījumos tomēr var tikt pieļauta regulu teksta daļu inkorporēšana nacionālajos tiesību aktos. Šāds gadījums var tikt pamatots vienīgi ar indivīdu interesēm saņemt tiem adresētu saskaņotu un labi uztveramu tiesību aktu, un regulu tiešā piemērojamība nepieļauj citus izņēmumu.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16.2. sniedz pamatojumu tam, ka verifikācijas ziņojumā iekļauto ieteikumu izpilde degvielas un kurināmā operatora izmantoto monitoringa metodoloģiju neuzlabotu, kā arī, ja ieteikumu izpilde radīs nesamērīgas izmaksas, iesniedz dienestam pierādījumus par šo izmaksu nesamērīgumu.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redakcionāli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"16.2. sniedz pamatojumu tam, ka verifikācijas ziņojumā iekļauto ieteikumu izpilde degvielas un kurināmā operatora izmantoto monitoringa metodoloģiju neuzlabotu vai, ja ieteikumu izpilde radītu nesamērīgas izmaksas, iesniedz dienestam pierādījumus par šo izmaksu nesamērīgumu."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Degvielas un kurināmā operators, pirms veic grozījumus monitoringa plānā, informē dienestu par plānotajām izmaiņām. Dienests 10 darbdienu laikā no informācijas saņemšanas brīža izvērtē vai plānotie grozījumi monitoringa plānā ir nepieciešami, saskaņā ar šo noteikumu </w:t>
            </w:r>
            <w:r w:rsidR="00000000" w:rsidRPr="00000000" w:rsidDel="00000000">
              <w:rPr>
                <w:rtl w:val="0"/>
              </w:rPr>
              <w:t xml:space="preserve">18. </w:t>
            </w:r>
            <w:r w:rsidR="00000000" w:rsidRPr="00000000" w:rsidDel="00000000">
              <w:rPr>
                <w:rtl w:val="0"/>
              </w:rPr>
              <w:t xml:space="preserve">punktā</w:t>
            </w:r>
            <w:r w:rsidR="00000000" w:rsidRPr="00000000" w:rsidDel="00000000">
              <w:rPr>
                <w:rtl w:val="0"/>
              </w:rPr>
              <w:t xml:space="preserve"> noteiktajiem gadījumiem, un informē degvielas un kurināmā operatoru par nepieciešamību veikt grozījumus monitoringa plānā vai, saskaņā ar šo noteikumu </w:t>
            </w:r>
            <w:r w:rsidR="00000000" w:rsidRPr="00000000" w:rsidDel="00000000">
              <w:rPr>
                <w:rtl w:val="0"/>
              </w:rPr>
              <w:t xml:space="preserve">20. </w:t>
            </w:r>
            <w:r w:rsidR="00000000" w:rsidRPr="00000000" w:rsidDel="00000000">
              <w:rPr>
                <w:rtl w:val="0"/>
              </w:rPr>
              <w:t xml:space="preserve">punktu</w:t>
            </w:r>
            <w:r w:rsidR="00000000" w:rsidRPr="00000000" w:rsidDel="00000000">
              <w:rPr>
                <w:rtl w:val="0"/>
              </w:rPr>
              <w:t xml:space="preserve">, noraida monitoringa plāna grozījumu nepieciešamību.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redakcionāli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Degvielas un kurināmā operators, pirms veic grozījumus monitoringa plānā, informē dienestu par plānotajām izmaiņām. Dienests 10 darbdienu laikā no informācijas saņemšanas brīža izvērtē, vai plānotie grozījumi monitoringa plānā ir nepieciešami, ievērojot šo noteikumu 18. punktā noteikto, un informē degvielas un kurināmā operatoru par nepieciešamību veikt grozījumus monitoringa plānā vai, saskaņā ar šo noteikumu 20. punktu, noraida monitoringa plāna grozījumu nepieciešamību."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 degvielas un kurināmā operatora iesniegtie priekšlikumi monitoringa plāna grozījumiem neatbilst regulas Nr. 2018/2066 VII.a un VII.b nodaļas monitoringa nosacījumiem un neveicinās precīzāku emisijas monitoringu;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veiktās izmaiņas noteikumu projekta 18. punktā (iepriekš 24.3. apakšpunktā), lūdzam svītrot norādi "neveicinās precīzāku emisijas monitoringu" vai skaidrot pamatojumu papildu prasības noteikšanai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Dienests 15 darbdienu laikā no šo noteikumu </w:t>
            </w:r>
            <w:r w:rsidR="00000000" w:rsidRPr="00000000" w:rsidDel="00000000">
              <w:rPr>
                <w:rtl w:val="0"/>
              </w:rPr>
              <w:t xml:space="preserve">21. </w:t>
            </w:r>
            <w:r w:rsidR="00000000" w:rsidRPr="00000000" w:rsidDel="00000000">
              <w:rPr>
                <w:rtl w:val="0"/>
              </w:rPr>
              <w:t xml:space="preserve">punktā</w:t>
            </w:r>
            <w:r w:rsidR="00000000" w:rsidRPr="00000000" w:rsidDel="00000000">
              <w:rPr>
                <w:rtl w:val="0"/>
              </w:rPr>
              <w:t xml:space="preserve"> iesniegtajiem monitoringa plāna grozījumiem izvērtē monitoringa plānā veiktās izmaiņas. Ja dienests pieprasa papildu informāciju par monitoringa plānā veiktajiem grozījumiem, degvielas un kurināmā operators pieprasīto informāciju sniedz 15 darbdienu laikā pēc pieprasījuma saņemšanas.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konkretizēt atskaites punktu monitoringa plāna grozījumu iesniegšanai un nepieciešamības gadījumā - paredzēt arī minēto grozījumu iesniegšanas pienākumu,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no normas neizriet diena (brīdis) kā atskaites punkts 15 darbdienu termiņa aprēķināšanai, proti, vai tā ir diena, kad grozījumi ir nosūtīti, saņemti v.tml.;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21. punkts neparedz pienākumu iesniegt monitoringa plāna grozījumus, tādēļ nepieciešamības gadījumā pilnveidojams šo noteikumu 21.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Ja degvielas un kurināmā operators, kurš saskaņā ar izsniegto atļauju emisijas monitoringam izmanto vienkāršotus monitoringa nosacījumus, pārsniedz regulas Nr. 2018/2066 75.n panta 1. punktā noteiktās robežvērtības, degvielas un kurināmā operators kopā ar šo noteikumu </w:t>
            </w:r>
            <w:r w:rsidR="00000000" w:rsidRPr="00000000" w:rsidDel="00000000">
              <w:rPr>
                <w:rtl w:val="0"/>
              </w:rPr>
              <w:t xml:space="preserve">35. </w:t>
            </w:r>
            <w:r w:rsidR="00000000" w:rsidRPr="00000000" w:rsidDel="00000000">
              <w:rPr>
                <w:rtl w:val="0"/>
              </w:rPr>
              <w:t xml:space="preserve">punktā</w:t>
            </w:r>
            <w:r w:rsidR="00000000" w:rsidRPr="00000000" w:rsidDel="00000000">
              <w:rPr>
                <w:rtl w:val="0"/>
              </w:rPr>
              <w:t xml:space="preserve"> minēto emisijas ziņojumu iesniedz dienestā pamatojumu, saskaņā ar regulas Nr. 2018/2066 75.n panta 6. punkta trešo daļu. Dienests 15 darbdienu laikā izvērtē šo minēto pamatojumu un rakstiski informē degvielas un kurināmā operatoru, ka arī turpmāk tas var izmantot vienkāršotus monitoringa nosacījumus vai pieņem lēmumu neapstiprināt iesniegto pamatojumu, uzdodot degvielas un kurināmā operatoram izstrādāt jaunus priekšlikumus monitoringa plānam.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svītrojot vārdu "šo" ("šo minēto pamatojumu").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Katrs degvielas un kurināmā operators regulāri pārbauda, vai piemēroto monitoringa metodoloģiju nevar uzlabot un šo informāciju sniedz dienestam saskaņā ar regulas Nr. 2018/2066 75.q panta 1. punktā noteiktajiem termiņiem.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tehniski precizēt, ņemot vērā, ka faktiski izmantoti tiek regulā noteiktie termiņi, nevis saskaņā ar ar regulu noteiktie termiņi.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Katrs degvielas un kurināmā operators regulāri pārbauda, vai piemēroto monitoringa metodoloģiju nevar uzlabot un šo informāciju sniedz dienestam regulas Nr. 2018/2066 75.q panta 1. punktā noteiktajos termiņos."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Dienests var pieņemt lēmumu par atļaujas grozījumu procedūras uzsākšanu, ja degvielas un kurināmā operators šo noteikumu </w:t>
            </w:r>
            <w:r w:rsidR="00000000" w:rsidRPr="00000000" w:rsidDel="00000000">
              <w:rPr>
                <w:rtl w:val="0"/>
              </w:rPr>
              <w:t xml:space="preserve">27. </w:t>
            </w:r>
            <w:r w:rsidR="00000000" w:rsidRPr="00000000" w:rsidDel="00000000">
              <w:rPr>
                <w:rtl w:val="0"/>
              </w:rPr>
              <w:t xml:space="preserve">punktā</w:t>
            </w:r>
            <w:r w:rsidR="00000000" w:rsidRPr="00000000" w:rsidDel="00000000">
              <w:rPr>
                <w:rtl w:val="0"/>
              </w:rPr>
              <w:t xml:space="preserve"> noteiktajā kārtībā nav iesniedzis iesniegumu par atļaujā nepieciešamajiem grozījumiem, bet dienests ir konstatējis izmaiņas degvielas un kurināmā operatora darbībā saskaņā ar šo noteikumu </w:t>
            </w:r>
            <w:r w:rsidR="00000000" w:rsidRPr="00000000" w:rsidDel="00000000">
              <w:rPr>
                <w:rtl w:val="0"/>
              </w:rPr>
              <w:t xml:space="preserve">27. </w:t>
            </w:r>
            <w:r w:rsidR="00000000" w:rsidRPr="00000000" w:rsidDel="00000000">
              <w:rPr>
                <w:rtl w:val="0"/>
              </w:rPr>
              <w:t xml:space="preserve">punktu</w:t>
            </w:r>
            <w:r w:rsidR="00000000" w:rsidRPr="00000000" w:rsidDel="00000000">
              <w:rPr>
                <w:rtl w:val="0"/>
              </w:rPr>
              <w:t xml:space="preserve">, papildus ņemot vērā šo noteikumu </w:t>
            </w:r>
            <w:r w:rsidR="00000000" w:rsidRPr="00000000" w:rsidDel="00000000">
              <w:rPr>
                <w:rtl w:val="0"/>
              </w:rPr>
              <w:t xml:space="preserve">37. </w:t>
            </w:r>
            <w:r w:rsidR="00000000" w:rsidRPr="00000000" w:rsidDel="00000000">
              <w:rPr>
                <w:rtl w:val="0"/>
              </w:rPr>
              <w:t xml:space="preserve">punktā</w:t>
            </w:r>
            <w:r w:rsidR="00000000" w:rsidRPr="00000000" w:rsidDel="00000000">
              <w:rPr>
                <w:rtl w:val="0"/>
              </w:rPr>
              <w:t xml:space="preserve"> minēto verifikācijas ziņojumu, kurā ir ierosināts uzlabot vai grozīt iepriekš sagatavoto un apstiprināto monitoringa plānu.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projektā vienveidot izteiksmi attiecībā uz iesnieguma priekšmetu - iesniegumu par atļaujas grozīšanu vai iesniegumu par atļaujā nepieciešamajiem grozījumiem.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Ja dienests ir uzsācis šo noteikumu </w:t>
            </w:r>
            <w:r w:rsidR="00000000" w:rsidRPr="00000000" w:rsidDel="00000000">
              <w:rPr>
                <w:rtl w:val="0"/>
              </w:rPr>
              <w:t xml:space="preserve">28. </w:t>
            </w:r>
            <w:r w:rsidR="00000000" w:rsidRPr="00000000" w:rsidDel="00000000">
              <w:rPr>
                <w:rtl w:val="0"/>
              </w:rPr>
              <w:t xml:space="preserve">punktā</w:t>
            </w:r>
            <w:r w:rsidR="00000000" w:rsidRPr="00000000" w:rsidDel="00000000">
              <w:rPr>
                <w:rtl w:val="0"/>
              </w:rPr>
              <w:t xml:space="preserve"> minēto atļaujas grozījumu procedūru, degvielas un kurināmā operators veic izmaiņas monitoringa  plānā un 10 darbdienu laikā pēc dienesta pieprasījuma saņemšanas iesniedz informāciju par atļaujā nepieciešamajiem grozījumiem.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konsekventu terminoloģiju un vārdu "informāciju" aizstāt ar vārdu "iesniegumu".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Ja degvielas un kurināmā operators šo noteikumu </w:t>
            </w:r>
            <w:r w:rsidR="00000000" w:rsidRPr="00000000" w:rsidDel="00000000">
              <w:rPr>
                <w:rtl w:val="0"/>
              </w:rPr>
              <w:t xml:space="preserve">29. </w:t>
            </w:r>
            <w:r w:rsidR="00000000" w:rsidRPr="00000000" w:rsidDel="00000000">
              <w:rPr>
                <w:rtl w:val="0"/>
              </w:rPr>
              <w:t xml:space="preserve">punktā</w:t>
            </w:r>
            <w:r w:rsidR="00000000" w:rsidRPr="00000000" w:rsidDel="00000000">
              <w:rPr>
                <w:rtl w:val="0"/>
              </w:rPr>
              <w:t xml:space="preserve"> minētajā kārtībā nav iesniedzis dienestā iesniegumu par atļaujā nepieciešamajiem grozījumiem, dienests izdara grozījumus šim degvielas un kurināmā operatoram izsniegtajā atļaujā, ņemot vērā šo noteikumu </w:t>
            </w:r>
            <w:r w:rsidR="00000000" w:rsidRPr="00000000" w:rsidDel="00000000">
              <w:rPr>
                <w:rtl w:val="0"/>
              </w:rPr>
              <w:t xml:space="preserve">20. </w:t>
            </w:r>
            <w:r w:rsidR="00000000" w:rsidRPr="00000000" w:rsidDel="00000000">
              <w:rPr>
                <w:rtl w:val="0"/>
              </w:rPr>
              <w:t xml:space="preserve">punktā</w:t>
            </w:r>
            <w:r w:rsidR="00000000" w:rsidRPr="00000000" w:rsidDel="00000000">
              <w:rPr>
                <w:rtl w:val="0"/>
              </w:rPr>
              <w:t xml:space="preserve"> minēto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ir korekti atsaukties uz šo noteikumu 20. punktā minēto informāciju, ievērojot, ka minētais punkts paredz nosacījumus izmaiņu monitoringa plānā noraidīšanai, kas pirmšķietami nav saistīti ar izmaiņām atļaujā. Vienlaikus lūdzam konkrētā norādīt, par kuru informāciju 20. punktā minētajā atsaucē ir runa, jo 20.2. apakšpunkts paredz tiešu norādi uz informāciju, tādēļ atsauci iespējams interpretēt arī šauri - vienīgi uz 20.2. apakšpunktu, kas, iespējams, nav noteikumu projekta 30. punkta mērķis.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Dienests katru gadu līdz 30. novembrim pārbauda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minēto degvielas un kurināmā operatoru atļauju turētāju informāciju un izvērtē degvielas un kurināmā operatora atbilstību likuma “Par piesārņojumu” 1. panta pirmās daļas 30. punktam un 2. pielikuma IV sadaļas 1. punkta darbībām. Ja degvielas un kurināmā operators neatbilst normatīvajos aktos noteiktām prasībām, tad dienests saskaņā ar šo noteikumu </w:t>
            </w:r>
            <w:r w:rsidR="00000000" w:rsidRPr="00000000" w:rsidDel="00000000">
              <w:rPr>
                <w:rtl w:val="0"/>
              </w:rPr>
              <w:t xml:space="preserve">31. </w:t>
            </w:r>
            <w:r w:rsidR="00000000" w:rsidRPr="00000000" w:rsidDel="00000000">
              <w:rPr>
                <w:rtl w:val="0"/>
              </w:rPr>
              <w:t xml:space="preserve">punktā</w:t>
            </w:r>
            <w:r w:rsidR="00000000" w:rsidRPr="00000000" w:rsidDel="00000000">
              <w:rPr>
                <w:rtl w:val="0"/>
              </w:rPr>
              <w:t xml:space="preserve"> noteikto pieņem lēmumu atcelt izsniegto atļauju.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33. punkta otro teikumu, jo tas dublē noteikumu projekta 31.1.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Dienests katru gadu līdz 30. novembrim pārbauda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minēto degvielas un kurināmā operatoru atļauju turētāju informāciju un izvērtē degvielas un kurināmā operatora atbilstību likuma “Par piesārņojumu” 1. panta pirmās daļas 30. punktam un 2. pielikuma IV sadaļas 1. punkta darbībām. Ja degvielas un kurināmā operators neatbilst normatīvajos aktos noteiktām prasībām, tad dienests saskaņā ar šo noteikumu </w:t>
            </w:r>
            <w:r w:rsidR="00000000" w:rsidRPr="00000000" w:rsidDel="00000000">
              <w:rPr>
                <w:rtl w:val="0"/>
              </w:rPr>
              <w:t xml:space="preserve">31. </w:t>
            </w:r>
            <w:r w:rsidR="00000000" w:rsidRPr="00000000" w:rsidDel="00000000">
              <w:rPr>
                <w:rtl w:val="0"/>
              </w:rPr>
              <w:t xml:space="preserve">punktā</w:t>
            </w:r>
            <w:r w:rsidR="00000000" w:rsidRPr="00000000" w:rsidDel="00000000">
              <w:rPr>
                <w:rtl w:val="0"/>
              </w:rPr>
              <w:t xml:space="preserve"> noteikto pieņem lēmumu atcelt izsniegto atļauju.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lūdzam norādīt konkrētu normatīvo aktu jomu vai, piemēram, vārdus "normatīvajos aktos noteiktām" aizstāt ar vārdiem "minētajām", ņemot vērā, ka iepriekšējā teikumā jau ir minētas konkrētas normatīvo aktu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Degvielas un kurināmā operators emisijas monitoringa rezultātus norāda ikgadējā emisijas ziņojumā. Ikgadējo emisijas ziņojumu sagatavo, izmantojot vienoto Eiropas Komisijas izstrādāto ikgadējo emisijas ziņojuma elektronisko veidlapu, ņemot vērā regulas Nr. 2018/2066 X pielikumā noteikto ikgadējā emisijas ziņojuma minimālo saturu un X.b pielikumu saskaņā ar Regulas Nr. 2018/2066 75.v panta 3. punktu un likuma "Par piesārņojumu" 32.</w:t>
            </w:r>
            <w:r w:rsidR="00000000" w:rsidRPr="00000000" w:rsidDel="00000000">
              <w:rPr>
                <w:vertAlign w:val="superscript"/>
                <w:rtl w:val="0"/>
              </w:rPr>
              <w:t xml:space="preserve">17</w:t>
            </w:r>
            <w:r w:rsidR="00000000" w:rsidRPr="00000000" w:rsidDel="00000000">
              <w:rPr>
                <w:rtl w:val="0"/>
              </w:rPr>
              <w:t xml:space="preserve"> panta vienpadsmitajā daļā un 74. pārejas noteikumu punktā noteikto.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redakcionāli precizēt noteikumu projekta 35. punktu, aizstājot vārdus un skaitļus "un likuma "Par piesārņojumu" 32.</w:t>
            </w:r>
            <w:r w:rsidR="00000000" w:rsidRPr="00000000" w:rsidDel="00000000">
              <w:rPr>
                <w:vertAlign w:val="superscript"/>
                <w:rtl w:val="0"/>
              </w:rPr>
              <w:t xml:space="preserve">17</w:t>
            </w:r>
            <w:r w:rsidR="00000000" w:rsidRPr="00000000" w:rsidDel="00000000">
              <w:rPr>
                <w:rtl w:val="0"/>
              </w:rPr>
              <w:t xml:space="preserve"> panta vienpadsmitajā daļā un 74. pārejas noteikumu punktā noteikto" ar vārdiem un skaitļiem "un laika periodā no 2028. gada 1. janvāra līdz 2031. gada 1. janvārim - saskaņā ar likuma "Par piesārņojumu" 32.</w:t>
            </w:r>
            <w:r w:rsidR="00000000" w:rsidRPr="00000000" w:rsidDel="00000000">
              <w:rPr>
                <w:vertAlign w:val="superscript"/>
                <w:rtl w:val="0"/>
              </w:rPr>
              <w:t xml:space="preserve">17</w:t>
            </w:r>
            <w:r w:rsidR="00000000" w:rsidRPr="00000000" w:rsidDel="00000000">
              <w:rPr>
                <w:rtl w:val="0"/>
              </w:rPr>
              <w:t xml:space="preserve"> panta vienpadsmitajā daļā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Ja degvielas un kurināmā operators izbeidz darbību, ir jānodrošina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minēto ziņojumu iesniegšana un to izpildi nodrošina normatīvajos aktos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lūdzam konkretizēt, kā tieši izpilde ir nodrošināma, kā arī norādīt konkrētu normatīvo aktu 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 Pēc šo noteikumu </w:t>
            </w:r>
            <w:r w:rsidR="00000000" w:rsidRPr="00000000" w:rsidDel="00000000">
              <w:rPr>
                <w:rtl w:val="0"/>
              </w:rPr>
              <w:t xml:space="preserve">68. </w:t>
            </w:r>
            <w:r w:rsidR="00000000" w:rsidRPr="00000000" w:rsidDel="00000000">
              <w:rPr>
                <w:rtl w:val="0"/>
              </w:rPr>
              <w:t xml:space="preserve">punktā</w:t>
            </w:r>
            <w:r w:rsidR="00000000" w:rsidRPr="00000000" w:rsidDel="00000000">
              <w:rPr>
                <w:rtl w:val="0"/>
              </w:rPr>
              <w:t xml:space="preserve"> minētās informācijas izskatīšanas dienests, šo noteikumu </w:t>
            </w:r>
            <w:r w:rsidR="00000000" w:rsidRPr="00000000" w:rsidDel="00000000">
              <w:rPr>
                <w:rtl w:val="0"/>
              </w:rPr>
              <w:t xml:space="preserve">68. </w:t>
            </w:r>
            <w:r w:rsidR="00000000" w:rsidRPr="00000000" w:rsidDel="00000000">
              <w:rPr>
                <w:rtl w:val="0"/>
              </w:rPr>
              <w:t xml:space="preserve">punktā</w:t>
            </w:r>
            <w:r w:rsidR="00000000" w:rsidRPr="00000000" w:rsidDel="00000000">
              <w:rPr>
                <w:rtl w:val="0"/>
              </w:rPr>
              <w:t xml:space="preserve"> noteiktajā termiņā informē komersantu un Klimata un enerģētikas ministriju par komersanta atbilstību vai neatbilstību likuma “Par piesārņojumu” 1. panta pirmās daļas 30. punktā noteiktajam un par pienākumu pildīt likuma “Par piesārņojumu” 32.</w:t>
            </w:r>
            <w:r w:rsidR="00000000" w:rsidRPr="00000000" w:rsidDel="00000000">
              <w:rPr>
                <w:vertAlign w:val="superscript"/>
                <w:rtl w:val="0"/>
              </w:rPr>
              <w:t xml:space="preserve">17</w:t>
            </w:r>
            <w:r w:rsidR="00000000" w:rsidRPr="00000000" w:rsidDel="00000000">
              <w:rPr>
                <w:rtl w:val="0"/>
              </w:rPr>
              <w:t xml:space="preserve"> pantā un šo noteikumu noteiktās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69. punktā vārdus "šo noteikumu 68. punktā noteiktajā termiņā" aizstājot ar korektu informēšanas termiņu. Ņemot vērā, ka informēšana notiek pēc šo noteikumu 68. punktā minētās informācijas izskatīšanas, nav iespējams piemērot 68. punktā izskatīšanai paredzēto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Ja dienests konstatē, ka komersants, kuram ir jāveic  šo noteikumu </w:t>
            </w:r>
            <w:r w:rsidR="00000000" w:rsidRPr="00000000" w:rsidDel="00000000">
              <w:rPr>
                <w:rtl w:val="0"/>
              </w:rPr>
              <w:t xml:space="preserve">70.2.</w:t>
            </w:r>
            <w:r w:rsidR="00000000" w:rsidRPr="00000000" w:rsidDel="00000000">
              <w:rPr>
                <w:rtl w:val="0"/>
              </w:rPr>
              <w:t xml:space="preserve"> un </w:t>
            </w:r>
            <w:r w:rsidR="00000000" w:rsidRPr="00000000" w:rsidDel="00000000">
              <w:rPr>
                <w:rtl w:val="0"/>
              </w:rPr>
              <w:t xml:space="preserve">70.3. </w:t>
            </w:r>
            <w:r w:rsidR="00000000" w:rsidRPr="00000000" w:rsidDel="00000000">
              <w:rPr>
                <w:rtl w:val="0"/>
              </w:rPr>
              <w:t xml:space="preserve">apakšpunktā</w:t>
            </w:r>
            <w:r w:rsidR="00000000" w:rsidRPr="00000000" w:rsidDel="00000000">
              <w:rPr>
                <w:rtl w:val="0"/>
              </w:rPr>
              <w:t xml:space="preserve"> noteiktie pienākumi, nav tos veicis noteiktajos termiņos, dienests atkārtoti informē komersantu par pienākumu izpildi, pieprasot tos veikt šo noteikumu </w:t>
            </w:r>
            <w:r w:rsidR="00000000" w:rsidRPr="00000000" w:rsidDel="00000000">
              <w:rPr>
                <w:rtl w:val="0"/>
              </w:rPr>
              <w:t xml:space="preserve">70.2.</w:t>
            </w:r>
            <w:r w:rsidR="00000000" w:rsidRPr="00000000" w:rsidDel="00000000">
              <w:rPr>
                <w:rtl w:val="0"/>
              </w:rPr>
              <w:t xml:space="preserve"> un </w:t>
            </w:r>
            <w:r w:rsidR="00000000" w:rsidRPr="00000000" w:rsidDel="00000000">
              <w:rPr>
                <w:rtl w:val="0"/>
              </w:rPr>
              <w:t xml:space="preserve">70.3. </w:t>
            </w:r>
            <w:r w:rsidR="00000000" w:rsidRPr="00000000" w:rsidDel="00000000">
              <w:rPr>
                <w:rtl w:val="0"/>
              </w:rPr>
              <w:t xml:space="preserve">apakšpunktā</w:t>
            </w:r>
            <w:r w:rsidR="00000000" w:rsidRPr="00000000" w:rsidDel="00000000">
              <w:rPr>
                <w:rtl w:val="0"/>
              </w:rPr>
              <w:t xml:space="preserve">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ja 70.2. un 70.3. apakšpunktā noteiktie pienākumi nav veikti šajos apakšpunktos paredzētajos termiņos, tad pieprasījums tos veikt šo noteikumu 70.2. un 70.3. apakšpunktā noteiktajos termiņos nav izpildāms, jo termiņi nav ievēroti, tādēļ lūdzam izvērtēt un noteikumu projektā paredzēt termiņus, kādā izpildāms pieprasījums (attiecīgie pienākumi).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Ja komersants nepilda šo noteikumu </w:t>
            </w:r>
            <w:r w:rsidR="00000000" w:rsidRPr="00000000" w:rsidDel="00000000">
              <w:rPr>
                <w:rtl w:val="0"/>
              </w:rPr>
              <w:t xml:space="preserve">70.2.</w:t>
            </w:r>
            <w:r w:rsidR="00000000" w:rsidRPr="00000000" w:rsidDel="00000000">
              <w:rPr>
                <w:rtl w:val="0"/>
              </w:rPr>
              <w:t xml:space="preserve"> un </w:t>
            </w:r>
            <w:r w:rsidR="00000000" w:rsidRPr="00000000" w:rsidDel="00000000">
              <w:rPr>
                <w:rtl w:val="0"/>
              </w:rPr>
              <w:t xml:space="preserve">70.3. </w:t>
            </w:r>
            <w:r w:rsidR="00000000" w:rsidRPr="00000000" w:rsidDel="00000000">
              <w:rPr>
                <w:rtl w:val="0"/>
              </w:rPr>
              <w:t xml:space="preserve">apakšpunktā</w:t>
            </w:r>
            <w:r w:rsidR="00000000" w:rsidRPr="00000000" w:rsidDel="00000000">
              <w:rPr>
                <w:rtl w:val="0"/>
              </w:rPr>
              <w:t xml:space="preserve"> prasīto un dienests, saskaņā ar šo noteikumu </w:t>
            </w:r>
            <w:r w:rsidR="00000000" w:rsidRPr="00000000" w:rsidDel="00000000">
              <w:rPr>
                <w:rtl w:val="0"/>
              </w:rPr>
              <w:t xml:space="preserve">71. </w:t>
            </w:r>
            <w:r w:rsidR="00000000" w:rsidRPr="00000000" w:rsidDel="00000000">
              <w:rPr>
                <w:rtl w:val="0"/>
              </w:rPr>
              <w:t xml:space="preserve">punktu</w:t>
            </w:r>
            <w:r w:rsidR="00000000" w:rsidRPr="00000000" w:rsidDel="00000000">
              <w:rPr>
                <w:rtl w:val="0"/>
              </w:rPr>
              <w:t xml:space="preserve">, ir atkārtoti informējis komersantu par konstatētajiem pārkāpumiem, dienests informē Valsts ieņēmumu dienestu, pieprasot apturēt komersantam izsniegtās speciālās atļaujas (licences) darbību ar naftas produktiem vai dabasgāzi, vai darbību ar speciālajā atļaujā (licencē) norādīto akcīzes preču veidu – naftas produkti.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anotācijā norādīt konkrētas normatīvo aktu par akcīzes preču apriti normas, kas paredz, ka par attiecīgo pienākumu neizpildi var tikt apturēta speciālās atļaujas (licences) darbība ar naftas produktiem vai dabasgāzi, vai darbība ar speciālajā atļaujā (licencē) norādīto akcīzes preču veidu – naftas produkti. Papildus lūdzam noteikumu projekta 73. punktu konstruēt līdzīgi kā 72. punktu, neparedzot Valsts ieņēmumu dienesta pienākumus, bet gan dienesta pienākumus. Ja tiek paredzēti Valsts ieņēmumu dienesta pienākumi attiecībā uz atļauju (licenču) anulēšanu vai atjaunošanu, lūdzam izvērtēt un papildināt norādi par noteikumu projekta izdošanas tiesisko pamatu ar attiecīgajām likuma "Par akcīzes nodokli" normām vai normu, kas paredz atbilstošu pilnvarojumu.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Ja komersants nepilda šo noteikumu </w:t>
            </w:r>
            <w:r w:rsidR="00000000" w:rsidRPr="00000000" w:rsidDel="00000000">
              <w:rPr>
                <w:rtl w:val="0"/>
              </w:rPr>
              <w:t xml:space="preserve">70.2.</w:t>
            </w:r>
            <w:r w:rsidR="00000000" w:rsidRPr="00000000" w:rsidDel="00000000">
              <w:rPr>
                <w:rtl w:val="0"/>
              </w:rPr>
              <w:t xml:space="preserve"> un </w:t>
            </w:r>
            <w:r w:rsidR="00000000" w:rsidRPr="00000000" w:rsidDel="00000000">
              <w:rPr>
                <w:rtl w:val="0"/>
              </w:rPr>
              <w:t xml:space="preserve">70.3. </w:t>
            </w:r>
            <w:r w:rsidR="00000000" w:rsidRPr="00000000" w:rsidDel="00000000">
              <w:rPr>
                <w:rtl w:val="0"/>
              </w:rPr>
              <w:t xml:space="preserve">apakšpunktā</w:t>
            </w:r>
            <w:r w:rsidR="00000000" w:rsidRPr="00000000" w:rsidDel="00000000">
              <w:rPr>
                <w:rtl w:val="0"/>
              </w:rPr>
              <w:t xml:space="preserve"> prasīto un dienests, saskaņā ar šo noteikumu </w:t>
            </w:r>
            <w:r w:rsidR="00000000" w:rsidRPr="00000000" w:rsidDel="00000000">
              <w:rPr>
                <w:rtl w:val="0"/>
              </w:rPr>
              <w:t xml:space="preserve">71. </w:t>
            </w:r>
            <w:r w:rsidR="00000000" w:rsidRPr="00000000" w:rsidDel="00000000">
              <w:rPr>
                <w:rtl w:val="0"/>
              </w:rPr>
              <w:t xml:space="preserve">punktu</w:t>
            </w:r>
            <w:r w:rsidR="00000000" w:rsidRPr="00000000" w:rsidDel="00000000">
              <w:rPr>
                <w:rtl w:val="0"/>
              </w:rPr>
              <w:t xml:space="preserve">, ir atkārtoti informējis komersantu par konstatētajiem pārkāpumiem, dienests informē Valsts ieņēmumu dienestu, pieprasot apturēt komersantam izsniegtās speciālās atļaujas (licences) darbību ar naftas produktiem vai dabasgāzi, vai darbību ar speciālajā atļaujā (licencē) norādīto akcīzes preču veidu – naftas produkti.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71. un 72. punktā lietot vienveidīgu terminoloģiju, jo šobrīd no minētajiem punktiem skaidri neizriet, vai ar komersantu atkārtotu informēšanu par pienākumu izpildi ir saprotams tas pats, kas ar atkārtotu informēšanu par konstatētajiem pārkāpumiem.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Šo noteikumu </w:t>
            </w:r>
            <w:r w:rsidR="00000000" w:rsidRPr="00000000" w:rsidDel="00000000">
              <w:rPr>
                <w:rtl w:val="0"/>
              </w:rPr>
              <w:t xml:space="preserve">3. </w:t>
            </w:r>
            <w:r w:rsidR="00000000" w:rsidRPr="00000000" w:rsidDel="00000000">
              <w:rPr>
                <w:rtl w:val="0"/>
              </w:rPr>
              <w:t xml:space="preserve">punktā</w:t>
            </w:r>
            <w:r w:rsidR="00000000" w:rsidRPr="00000000" w:rsidDel="00000000">
              <w:rPr>
                <w:rtl w:val="0"/>
              </w:rPr>
              <w:t xml:space="preserve"> noteikto monitoringa plānu, </w:t>
            </w:r>
            <w:r w:rsidR="00000000" w:rsidRPr="00000000" w:rsidDel="00000000">
              <w:rPr>
                <w:rtl w:val="0"/>
              </w:rPr>
              <w:t xml:space="preserve">16.1. </w:t>
            </w:r>
            <w:r w:rsidR="00000000" w:rsidRPr="00000000" w:rsidDel="00000000">
              <w:rPr>
                <w:rtl w:val="0"/>
              </w:rPr>
              <w:t xml:space="preserve">apakšpunktā</w:t>
            </w:r>
            <w:r w:rsidR="00000000" w:rsidRPr="00000000" w:rsidDel="00000000">
              <w:rPr>
                <w:rtl w:val="0"/>
              </w:rPr>
              <w:t xml:space="preserve"> noteikto ziņojumu, </w:t>
            </w:r>
            <w:r w:rsidR="00000000" w:rsidRPr="00000000" w:rsidDel="00000000">
              <w:rPr>
                <w:rtl w:val="0"/>
              </w:rPr>
              <w:t xml:space="preserve">16.2. </w:t>
            </w:r>
            <w:r w:rsidR="00000000" w:rsidRPr="00000000" w:rsidDel="00000000">
              <w:rPr>
                <w:rtl w:val="0"/>
              </w:rPr>
              <w:t xml:space="preserve">apakšpunktā</w:t>
            </w:r>
            <w:r w:rsidR="00000000" w:rsidRPr="00000000" w:rsidDel="00000000">
              <w:rPr>
                <w:rtl w:val="0"/>
              </w:rPr>
              <w:t xml:space="preserve"> noteikto pamatojumu, </w:t>
            </w:r>
            <w:r w:rsidR="00000000" w:rsidRPr="00000000" w:rsidDel="00000000">
              <w:rPr>
                <w:rtl w:val="0"/>
              </w:rPr>
              <w:t xml:space="preserve">21. </w:t>
            </w:r>
            <w:r w:rsidR="00000000" w:rsidRPr="00000000" w:rsidDel="00000000">
              <w:rPr>
                <w:rtl w:val="0"/>
              </w:rPr>
              <w:t xml:space="preserve">punktā</w:t>
            </w:r>
            <w:r w:rsidR="00000000" w:rsidRPr="00000000" w:rsidDel="00000000">
              <w:rPr>
                <w:rtl w:val="0"/>
              </w:rPr>
              <w:t xml:space="preserve"> minētos degvielas un kurināmā operatora monitoringa plāna izmaiņas, šo noteikumu </w:t>
            </w:r>
            <w:r w:rsidR="00000000" w:rsidRPr="00000000" w:rsidDel="00000000">
              <w:rPr>
                <w:rtl w:val="0"/>
              </w:rPr>
              <w:t xml:space="preserve">35. </w:t>
            </w:r>
            <w:r w:rsidR="00000000" w:rsidRPr="00000000" w:rsidDel="00000000">
              <w:rPr>
                <w:rtl w:val="0"/>
              </w:rPr>
              <w:t xml:space="preserve">punktā</w:t>
            </w:r>
            <w:r w:rsidR="00000000" w:rsidRPr="00000000" w:rsidDel="00000000">
              <w:rPr>
                <w:rtl w:val="0"/>
              </w:rPr>
              <w:t xml:space="preserve"> minētos ziņojumus un to pamatojošos dokumentus, šo noteikumu </w:t>
            </w:r>
            <w:r w:rsidR="00000000" w:rsidRPr="00000000" w:rsidDel="00000000">
              <w:rPr>
                <w:rtl w:val="0"/>
              </w:rPr>
              <w:t xml:space="preserve">41. </w:t>
            </w:r>
            <w:r w:rsidR="00000000" w:rsidRPr="00000000" w:rsidDel="00000000">
              <w:rPr>
                <w:rtl w:val="0"/>
              </w:rPr>
              <w:t xml:space="preserve">punktā</w:t>
            </w:r>
            <w:r w:rsidR="00000000" w:rsidRPr="00000000" w:rsidDel="00000000">
              <w:rPr>
                <w:rtl w:val="0"/>
              </w:rPr>
              <w:t xml:space="preserve"> minētos verificētāja ziņojumus, šo noteikumu</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noteikto ziņojumu attiecīgajos gadījumos, kā arī </w:t>
            </w:r>
            <w:r w:rsidR="00000000" w:rsidRPr="00000000" w:rsidDel="00000000">
              <w:rPr>
                <w:rtl w:val="0"/>
              </w:rPr>
              <w:t xml:space="preserve">83. </w:t>
            </w:r>
            <w:r w:rsidR="00000000" w:rsidRPr="00000000" w:rsidDel="00000000">
              <w:rPr>
                <w:rtl w:val="0"/>
              </w:rPr>
              <w:t xml:space="preserve">punktā</w:t>
            </w:r>
            <w:r w:rsidR="00000000" w:rsidRPr="00000000" w:rsidDel="00000000">
              <w:rPr>
                <w:rtl w:val="0"/>
              </w:rPr>
              <w:t xml:space="preserve"> minētos vēsturiskos datus, degvielas un kurināmā operators iesniedz ETS informācijas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šo noteikumu 35. punktā norādīts viens ziņojums (ikgadējais emisijas ziņojums), tādēļ lūdzam atbilstoši precizēt noteikumu projekta 81. punktu, kur norādīts uz ziņojumiem daudzskaitlī. Līdzīgi lūdzam precizēt atsauci uz 41.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Siltumnīcefekta gāzu emisijas atļauja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numerācijas izmaiņas, aicinām tehniski precizēt noteikumu projekta 2. pielikumu, kur ietverta neaktuāla atsauce uz šo noteikumu 3.2. un 3.3. apakšnodaļu.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24-TA-903</w:t>
    </w:r>
    <w:r>
      <w:br/>
    </w:r>
    <w:r w:rsidR="00000000" w:rsidRPr="00000000" w:rsidDel="00000000">
      <w:rPr>
        <w:rtl w:val="0"/>
      </w:rPr>
      <w:t xml:space="preserve">Izdrukāts 19.02.2026. 16.38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24-TA-903</w:t>
    </w:r>
    <w:r>
      <w:br/>
    </w:r>
    <w:r w:rsidR="00000000" w:rsidRPr="00000000" w:rsidDel="00000000">
      <w:rPr>
        <w:rtl w:val="0"/>
      </w:rPr>
      <w:t xml:space="preserve">Izdrukāts 19.02.2026. 16.38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Atzinumi_24-TA-903.docx</dc:title>
</cp:coreProperties>
</file>

<file path=docProps/custom.xml><?xml version="1.0" encoding="utf-8"?>
<Properties xmlns="http://schemas.openxmlformats.org/officeDocument/2006/custom-properties" xmlns:vt="http://schemas.openxmlformats.org/officeDocument/2006/docPropsVTypes"/>
</file>