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un aktīvu līdzdalību, kā arī uzlabotu nodarbināmību, jo īpaši attiecībā uz nelabvēlīgā situācijā esošām grupām” 4.3.4.1.pasākuma “Vienlīdzīgu iespēju un nediskriminācijas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19.06.2023.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19.06.2023.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Atzinumi_22-TA-3201.docx</dc:title>
</cp:coreProperties>
</file>

<file path=docProps/custom.xml><?xml version="1.0" encoding="utf-8"?>
<Properties xmlns="http://schemas.openxmlformats.org/officeDocument/2006/custom-properties" xmlns:vt="http://schemas.openxmlformats.org/officeDocument/2006/docPropsVTypes"/>
</file>