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23. decembra noteikumos Nr. 548 "Prasības transportlīdzekļu aprīkošanai ar ātruma ierobežotājierīci un šīs ierīces 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29.06.2026.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29.06.2026.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