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Ministru kabineta š.g. 4.aprīļa sēdē uzdotajiem jautājumiem par darba kārtības 3.4.punktu par noteikumu projektu "Eiropas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 (22-TA-1469), aicinām sagatavot atbildes uz tiem prezentācijas (ppt)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 (Edijs Kirsanovs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27.04.2023.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27.04.2023.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Atzinumi_22-TA-1469.docx</dc:title>
</cp:coreProperties>
</file>

<file path=docProps/custom.xml><?xml version="1.0" encoding="utf-8"?>
<Properties xmlns="http://schemas.openxmlformats.org/officeDocument/2006/custom-properties" xmlns:vt="http://schemas.openxmlformats.org/officeDocument/2006/docPropsVTypes"/>
</file>