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Kritēriji un kārtība, kādā valsts piedalās izglītības iestādē nodarbināto pedagogu darba samaksas finansēšanā.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norādījusi uz augstajiem riskiem, kas saistīti ar nepietiekamu pedagogu nodrošinājumu esošā izglītības iestāžu tīklā. Piedāvātais finansēšanas modelis šobrīd nodrošina nosaka pilnvērtīgu mācību plāna ieviešanas nodrošināšanu, taču skolu tīklā nav pietiekami kvalificētu pedagogu un atbalsta personāla speciālistu, lai nodrošinātu pilnvērtīgu plānotās reformas ietekmi uz vienlīdzīgu izglītības pakalpojuma kvalitāti. Tāpēc, īpaši izvērtējot nepieciešamību nodrošināt pilnvērtīgu un kvalitatīvu izglītības pakalpojuma garantiju sabiedrībai, lūdzam papildināt tiesību aktu, paredzot iespēju Izglītības un zinātnes ministrijai tiesības ierobežot valsts budžeta mērķdotācijas apjomu vai finansēšanu izglītības iestādēm, ja izglītības iestāde nav nodrošinājusi  vakanču aizpildīšanu 3 mēnešu laikā no vakances izveidošanās brīža.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tiesību akta redakciju ar punktu: "Ministrija ir tiesīga ierosināt līguma ar izglītības iestādes dibinātāju finansēšanas nosacījumus, samazinot finansējuma apmēru, ja dibinātāja izglītības iestāde nav nodrošinājusi mācību procesa īstenošanai plānoto pedagogu piesaisti izglītības iestādes vakancēm ilgāk par 3 mēnešiem."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15. grupa – izglītības iestādei, kurās viss mācību process tiek organizēts, izmantojot Montesori vai Valdorfa alternatīvo pedagoģiju un par kuru Izglītības un zinātnes ministrijai (turpmāk – ministrija) sniegts starptautiski atzītas biedrību un nodibinājumu reģistrā reģistrētas Montesori vai Valdorfa pedagoģijas biedrības atzinums par izglītības iestādes mācību procesa atbilstību Montesori vai Valdorfa alternatīvajai pedagoģijai;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ietvaros tiek atbalstīta divu pedagoģijas pieeju izmantošanu - Montesori un Valdorfa. Vienlaikus, neskatoties uz Latvijas esošo praksi, pasaulē ir arī citas alternatīvas pedagoģijas pieejas (piemēram, dažādās valstīs praktizētas Reggio Emilia, Sudbury Valley, Freinet, u.c.). Aicinām izvērtēt iespēju tiesību normā nostiprināt izņēmuma piemērošanas nosacījumus - viss mācību process tiek organizēts, izmantojot alternatīvo pedagoģijas pieeju un ministrijā ir sniegts starptautiski atzītas alternatīvās pedagoģijas pieejas kompetentas iestādes atzinums par izglītības iestādes mācību procesa atbilstību alternatīvajai pedagoģijai.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līmenī tiks saglabāta izglītības iestāžu autonomija attiecībā uz mācību procesa pieejas izvēli neatkarīgi no finansējuma un vienlaikus uzturētas tiesību akta autora iniciētās prasības šādas pieejas atzīšanai.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grupa – izglītības iestādei, kurās viss mācību process tiek organizēts, izmantojot  alternatīvo pedagoģiju un par kuru Izglītības un zinātnes ministrijai (turpmāk – ministrija) sniegts starptautiski atzītas kompetentās iestādes atzinums par izglītības iestādes mācību procesa atbilstību alternatīvajai pedagoģijai.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Valsts, ievērojot šo noteikumu 9. punktā noteikto, uz laiku, kas nav ilgāks par trim mācību gadiem, piedalās pašvaldību izglītības iestādes nodarbināto pedagogu darba samaksas finansēšanā no valsts budžeta līdzekļiem 100 procentu apmērā no finansējuma, kas aprēķināms atbilstoši finansēšanas noteikumiem, ja izglītojamo skaits izglītības iestādē attiecīgajā klašu grupā neatbilst šo noteikumu 2. pielikumā noteiktajiem kvantitatīvajiem rādītājiem un pieļaujamai svārstībai, un izglītības iestādē katrā no 1. – 3., 4. – 6. un 7. – 9. klašu grupām ir vismaz 15 izglītojamo vai 10. – 12. klašu grupā – vismaz 30 izglītojamo, šādos gadījumos: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16.2. un 16.3.punktos paredzētie nosacījumi šobrīd rada riskus vienotai izpratnei par "objektīviem", "pierādāmiem" un "datos balstītiem" apsvērumiem. Lai mazinātu iespējamus riskus tiesību akta piemērošanas procesā, aicinām papildināt anotāciju sniedzot plašāku skaidrojumu attiecībā uz ministrijas plānoto pieeju attiecībā uz izvērtēšanas tvērumu, piemēram, nosakot, ka 16.3.punktā tiks izmantots pašvaldībā deklarēto jaundzimušo bērnu skaits. Tāpat aicinām izvērtēt nostiprināt tiesību akta anotācijā ministrijas galīgās tiesības izvērtēt 16.2. un 16.3.punktos iesniegtās informācijas pamatotību.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Izglītības iestādes dibinātājs ne vēlāk kā līdz kārtējā gada 30. jūnijam iesniedz ministrijai rakstiski to izglītības iestāžu sarakstu, kurās izglītojamo skaits attiecīgajā klašu grupā neatbilst šo noteikumu 2. pielikumā noteiktajiem kvantitatīvajiem rādītājiem un pieļaujamai svārstībai: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anotāciju un izvērtēt, kā ministrija objektīvi iegūst šādus datus, ja tos nenodrošina dibinātājs vai kā izvērtē iesniegtās informācijas pamatotību.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