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Profesionālās izglītības iestāžu izglītojamo apdrošināšana pret nelaimes gadījumiem mācību laikā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izglītojamo apdrošināšanu pret nelaimes gadījumiem mācību laikā katru gadu noslēdz apdrošināšanas līgumu uz termiņu, kas nav mazāks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punkta redakcijas nav skaidrs kas un kādos termiņos veic izglītojamo apdrošināšanu, kā arī nav skaidrs no kādiem līdzekļiem tiek veikta apdrošināšanas prēmiju samaksa.  Lūdzam precizēt šo informāciju noteikumu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līgumā nosaka, ka izglītojamo skaita 10% svārstību gadījumā apdrošināšanas pret nelaimes gadījumiem mācību laikā kopējās summas pārkalkulācija netiek veikta.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nosakot, ka pārkalkulācija nav jāveic izglītojamo skaita svārstībām līdz 10%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"Pašreizējā situācija, problēmas un risinājumi" norādīts "</w:t>
            </w:r>
            <w:r w:rsidR="00000000" w:rsidRPr="00000000" w:rsidDel="00000000">
              <w:rPr>
                <w:i w:val="1"/>
                <w:rtl w:val="0"/>
              </w:rPr>
              <w:t xml:space="preserve">Apdrošinātājs tiks izvēlēts, Izglītības un zinātnes ministrijai veicot atbilstošu iepirkumu procedūru. Ņemot vērā tirgus situāciju, Izglītības un zinātnes ministrijas padotības profesionālās izglītības iestādēm apdrošināšanas pret nelaimes gadījumiem mācību laikā, veicot centralizētu iepirkumu (21 690 izglītojamie),  limits uz katru izglītojamo indikatīvi varētu būt EUR 1,20 ar segumu EUR 2 500,00 ar risku Nāve. Invaliditāte. Traumas, kaulu lūzumi, apdegumi un apsaldējumi. Papildu medicīniskiem izdevumiem - EUR 250,00</w:t>
            </w:r>
            <w:r w:rsidR="00000000" w:rsidRPr="00000000" w:rsidDel="00000000">
              <w:rPr>
                <w:rtl w:val="0"/>
              </w:rPr>
              <w:t xml:space="preserve">.". Lūdzam sniegt skaidrojumu vai Izglītības un zinātnes ministrija plāno organizēt visu valsts dibinātajām  izglītības iestādēm vienotu iepirkumu un tā rezultātā tiks apdrošināti visi to izglītojamie. Attiecīgi lūdzma precizēt anotāciju, kā arī iespējamo ieteikmi uz valsts budžetu citu resoru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izglītības informācijas sistēmā (VIIS) ievadītajiem datiem, uz 01.01.2023. Kultūras ministrijas padotībā esošajās profesionālās vidējās izglītības iestādēs bija 1949 izglītojamie profesionālās vidējās izglītības programmās. Līdz ar to, lūdzam precizēt anotācijā datus par izglītojamo skaitu. Vienlaikus norādām, ka pašlaik netiek nodrošināta izglītojamo apdrošināšana no valsts budžeta līdzekļiem, līdz ar to šāda jauna pienākuma uzlikšana izglītības iestādēm rada papildu finansiālo slogu kam ir nepieciešams papildu finansējums.  Pašreizējos ekonomiskajos apstākļos, kad ir būtiski pieauguši visa veida izdevumi, tajā skaitā arī energoresursu izdevumi, izglītības iestādēm ir  ļoti ierobežoti līdzekļi izdevumu segšanai un šādi izglītojamo apdrošināšanas izdevumi radīs papildu finanšu slogu. Līdz ar to, lūdzam precizēt anotācijas 3.sadaļu, norādot indikatīvi papildu nepieciešamo finansējumu izglītojamo apdrošināšanai atbilstoši projekta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23-TA-2041</w:t>
    </w:r>
    <w:r>
      <w:br/>
    </w:r>
    <w:r w:rsidR="00000000" w:rsidRPr="00000000" w:rsidDel="00000000">
      <w:rPr>
        <w:rtl w:val="0"/>
      </w:rPr>
      <w:t xml:space="preserve">Izdrukāts 24.10.2023.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23-TA-2041</w:t>
    </w:r>
    <w:r>
      <w:br/>
    </w:r>
    <w:r w:rsidR="00000000" w:rsidRPr="00000000" w:rsidDel="00000000">
      <w:rPr>
        <w:rtl w:val="0"/>
      </w:rPr>
      <w:t xml:space="preserve">Izdrukāts 24.10.2023.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Atzinumi_23-TA-2041.docx</dc:title>
</cp:coreProperties>
</file>

<file path=docProps/custom.xml><?xml version="1.0" encoding="utf-8"?>
<Properties xmlns="http://schemas.openxmlformats.org/officeDocument/2006/custom-properties" xmlns:vt="http://schemas.openxmlformats.org/officeDocument/2006/docPropsVTypes"/>
</file>