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 panta 13. un 14. daļu un 12. panta 19. un 20. daļu piemēro no 2024.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 pantā piedāvāto Energoefektivitātes likuma pārejas noteikumu 20. punkta redakciju, nosakot, ka šā likuma 10. panta 14. daļu un 12. panta 20. daļu, kā arī grozījumus šā likuma 10. panta 13. daļā un 12. panta 19. daļā piemēro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 pantā piedāvātā Energoefektivitātes likuma pārejas noteikumu 21. punkta otrā teikuma redakciju atbilstoši iecerētajam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21.08.2023.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21.08.2023.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