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invazīvo sugu saraksts, introdukcijas un izplatīšanās profilakses un pārvaldības noteikumi, invazīvo sugu izplatības ierobežošanas un iznīcināšanas pasākumi un metodes, cietušo ekosistēmu atjaunošana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invazīvo sugu introdukcijas un izplatīšanās profilakses un pārvaldības noteikumus, invazīvo sugu izplatības ierobežošanas un iznīcināšanas pasākumus un metodes, cietušo ekosistēmu atjaunošanu.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(turpmāk - noteikumi Nr. 108) 100.2. apakšpunktam, kas noteic, ka projekta pirmajā punktā raksta (pārraksta) likumā noteikto pilnvarojumu Ministru kabinetam, lūdzam precizēt projekta 1. punktu un, ja nepieciešams citas vienības, nodrošinot atbilstību likumā ietvertajam pilnvarojumam. Proti, atbilstoši Sugu un biotopu aizsardzības likuma 4. panta 21. punktam Ministru kabinets nosaka arī "kompetentās iestādes un to funkcijas". Ja pilnvarojumu nav paredzēts izpildīt pilnībā, lūdzam anotācijā sniegt pamatojumu un to, kā paredzēts izpildīt pilnībā, nevis vienkārši norādīt, ka "</w:t>
            </w:r>
            <w:r w:rsidR="00000000" w:rsidRPr="00000000" w:rsidDel="00000000">
              <w:rPr>
                <w:i w:val="1"/>
                <w:rtl w:val="0"/>
              </w:rPr>
              <w:t xml:space="preserve">Noteikumu projekts nenosaka kompetentās iestādes un to funkcijas, tāpēc Ministru kabineta pilnvarojums izpildās daļēji</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īpašniekiem, lietotājiem un tiesiskajiem valdītājiem ir pienākums neveicināt Latvijas invazīvo sugu izplatību, tai skaitā nepārvietot invadētus  stādus vai dzīvus invazīvās sugas īpatņus ārpus sava īpašuma robežām.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w:t>
            </w:r>
            <w:r w:rsidR="00000000" w:rsidRPr="00000000" w:rsidDel="00000000">
              <w:rPr>
                <w:u w:val="single"/>
                <w:rtl w:val="0"/>
              </w:rPr>
              <w:t xml:space="preserve">Sugu un biotopu aizsardzības likuma 9. pants jau</w:t>
            </w:r>
            <w:r w:rsidR="00000000" w:rsidRPr="00000000" w:rsidDel="00000000">
              <w:rPr>
                <w:rtl w:val="0"/>
              </w:rPr>
              <w:t xml:space="preserve"> izsmeļoši </w:t>
            </w:r>
            <w:r w:rsidR="00000000" w:rsidRPr="00000000" w:rsidDel="00000000">
              <w:rPr>
                <w:u w:val="single"/>
                <w:rtl w:val="0"/>
              </w:rPr>
              <w:t xml:space="preserve">noteic zemes īpašnieku vai lietotāju pienākumus,</w:t>
            </w:r>
            <w:r w:rsidR="00000000" w:rsidRPr="00000000" w:rsidDel="00000000">
              <w:rPr>
                <w:rtl w:val="0"/>
              </w:rPr>
              <w:t xml:space="preserve"> tostarp, paredzot veikt invazīvās sugas pārvaldības pasākumus, lai novērstu tālāku izplatību, tādēļ, ja ar projekta 3. punktu nav paredzēts pārvaldības pasākums, lūdzam svītrot šo punktu (vismaz daļā, kas neparedz pārvaldības pasākumu) kā minētā likuma pantu dublējošu, vai lūdzam skaidrot 3. punktā paredzētā pienākuma (nepārvietot invadētus  stādus vai dzīvus invazīvās sugas īpatņus ārpus sava īpašuma robežām) raksturu anotācijā. Izziņā norādīts, ka iebildums ir ņemts vērā, bet projekta 3. punkts ir saglabāts, nesniedzot izvērstāku pamatojumu. Cita starpā, vēršam uzmanību, ka uz projekta 3. punktu nav attiecināms izziņā skaidrotais "</w:t>
            </w:r>
            <w:r w:rsidR="00000000" w:rsidRPr="00000000" w:rsidDel="00000000">
              <w:rPr>
                <w:i w:val="1"/>
                <w:rtl w:val="0"/>
              </w:rPr>
              <w:t xml:space="preserve">Tai pat laikā atbilstoši Sugu un biotopu aizsardzības likuma 23.</w:t>
            </w:r>
            <w:r w:rsidR="00000000" w:rsidRPr="00000000" w:rsidDel="00000000">
              <w:rPr>
                <w:i w:val="1"/>
                <w:vertAlign w:val="superscript"/>
                <w:rtl w:val="0"/>
              </w:rPr>
              <w:t xml:space="preserve">2</w:t>
            </w:r>
            <w:r w:rsidR="00000000" w:rsidRPr="00000000" w:rsidDel="00000000">
              <w:rPr>
                <w:i w:val="1"/>
                <w:rtl w:val="0"/>
              </w:rPr>
              <w:t xml:space="preserve"> panta otrajai daļai  Latvijas invazīvo sugu sarakstā iekļauto sugu pārvaldības pasākumus var noteikt pašvaldība. Līdz ar to Sugu un biotopu  aizsardzības likuma 9. panta 5. punktā noteiktais pienākums jāskata kopsakarībā ar  iepriekšminētajām pašvaldības tiesībām noteikt ierobežošanas pasākumus konkrētā teritorijā</w:t>
            </w:r>
            <w:r w:rsidR="00000000" w:rsidRPr="00000000" w:rsidDel="00000000">
              <w:rPr>
                <w:rtl w:val="0"/>
              </w:rPr>
              <w:t xml:space="preserve">.", jo tas attiecas uz likumā tieši noteiktu pienākumu zemes īpašniekiem, lietotājiem un tiesiskajiem valdītājiem, savukārt noteikumu projektā pieļaujams noteikt vienīgi iepriekš minētos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pamatojoties uz Ministru kabineta 2021. gada 7. septembra noteikumu Nr. 617 "Tiesību akta projekta sākotnējās ietekmes izvērtēšanas kārtība" 9.19. apakšpunktu, lūdzam papildināt anotācijas 5. sadaļu, nodrošinot pilnīgu informāciju par projekta atbilstību attiecīgajai regulai un to izpildes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5.4. apakšsadaļā, skaidrojot dalībvalstij paredzētās rīcība brīvības izmantošanu, tiek norādīts ne tikai uz Eiropas Parlamenta un Padomes 2014. gada 22. oktobra Regulas (ES) Nr. 1143/2014 par invazīvu svešzemju sugu introdukcijas un izplatīšanās profilaksi un pārvaldību 12. panta ieviešanu, bet arī to, ka: "</w:t>
            </w:r>
            <w:r w:rsidR="00000000" w:rsidRPr="00000000" w:rsidDel="00000000">
              <w:rPr>
                <w:i w:val="1"/>
                <w:rtl w:val="0"/>
              </w:rPr>
              <w:t xml:space="preserve">Noteikumos piemērots Regulas Nr. 1143/2014 7., 14., 19., un 20. pants.</w:t>
            </w:r>
            <w:r w:rsidR="00000000" w:rsidRPr="00000000" w:rsidDel="00000000">
              <w:rPr>
                <w:rtl w:val="0"/>
              </w:rPr>
              <w:t xml:space="preserve">", tādēļ nepieciešams pilnībā skaidrot projekta atbilstību Eiropas Savienības tiesību aktiem, kā projekts piemēro minētās regulas vienības un īsteno no tām izrietošo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pamatojoties uz regulas 12. panta pirmās daļas pēdējo teikumu, sadaļā cita informācija, atkārtoti lūdzam skaidrot izmantoto pasākumu piemērošanas atbilstību Līgumam par Eiropas Savienības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invazīvo sugu saraksts, introdukcijas un izplatīšanās profilakses un pārvaldības noteikumi, invazīvo sugu izplatības ierobežošanas un iznīcināšanas pasākumi un metodes, cietušo ekosistēmu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nosaukumu veido atbilstoši noteikumu Nr. 108 90. punktam ievērojot, ka, to veido iespējami īsu un atbilstošu likumā noteiktajam pilnvarojumam Ministru kabinetam un noteikumu saturam, taču tas obligāti nenozīmē pilnvarojuma pārrakstīšanu. Tāpat, nosaukumā norādīts vienkārši "cietušo ekosistēmu atjaunošana" nenorādot vai ar to saprotami noteikumi vai kas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invazīvo sugu saraksta, introdukcijas un izplatīšanās profilakses un pārvaldības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1.3. apakšsadaļu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nedublēt skaidrojumus par Sugu un biotopu  aizsardzības likuma 23.</w:t>
            </w:r>
            <w:r w:rsidR="00000000" w:rsidRPr="00000000" w:rsidDel="00000000">
              <w:rPr>
                <w:vertAlign w:val="superscript"/>
                <w:rtl w:val="0"/>
              </w:rPr>
              <w:t xml:space="preserve">2</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izvērstāk skaidrot, kas saprotams ar "citām metodēm, kas draudzīgas bioloģiskajai daudzveidībai";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salāgot informāciju, jo projekta 6. punktā paredzēta "saistošo noteikumu vai lēmumu" pieņemšana, bet anotācijā attiecīgās vienības skaidrojums precizēts ar norādi vispārīgi uz "pašvaldības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anotāciju ar skaidrojumiem par projekta attiecināšanu uz atsevišķām teritorijām ar konkrētāku pamatojumu izvēlētajām teritorijām, tostarp vai ar pasākumiem tiek aptvertas visas teritorijas atbilstoši teritorijas plānojumiem.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25-TA-1023</w:t>
    </w:r>
    <w:r>
      <w:br/>
    </w:r>
    <w:r w:rsidR="00000000" w:rsidRPr="00000000" w:rsidDel="00000000">
      <w:rPr>
        <w:rtl w:val="0"/>
      </w:rPr>
      <w:t xml:space="preserve">Izdrukāts 30.01.2026. 11.36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25-TA-1023</w:t>
    </w:r>
    <w:r>
      <w:br/>
    </w:r>
    <w:r w:rsidR="00000000" w:rsidRPr="00000000" w:rsidDel="00000000">
      <w:rPr>
        <w:rtl w:val="0"/>
      </w:rPr>
      <w:t xml:space="preserve">Izdrukāts 30.01.2026. 11.36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Atzinumi_25-TA-1023.docx</dc:title>
</cp:coreProperties>
</file>

<file path=docProps/custom.xml><?xml version="1.0" encoding="utf-8"?>
<Properties xmlns="http://schemas.openxmlformats.org/officeDocument/2006/custom-properties" xmlns:vt="http://schemas.openxmlformats.org/officeDocument/2006/docPropsVTypes"/>
</file>