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5. jūlija noteikumos Nr. 398 "Noteikumi par centralizēto eksāmenu saturu un norises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kārto attiecīgā mācību priekšmeta kursa apguves noslēgumā.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izvērtēt piedāvātā tiesiskā regulējuma ietekmi uz bērna labākajām interesēm  un papildināt punktu ar  izglītojamā iespējām izvēlēties kārtot valsts pārbaudes darbu (centralizēto eksāmenu)</w:t>
            </w:r>
            <w:r w:rsidR="00000000" w:rsidRPr="00000000" w:rsidDel="00000000">
              <w:rPr>
                <w:rtl w:val="0"/>
              </w:rPr>
              <w:t xml:space="preserve">, arī neapgūstot,  mācību kursu konkrētajā izglītības iestādē gan gadījumos, kad mācību kurss netiek piedāvāts izglītības iestādē, gan situācijās, kad izglītojamais nav apguvis konkrēto mācību kursu izglītības iestādē, bet guvis zināšanas un prasmes pašvadīti vai ārpus izglītības iestādes.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Izglītības iestādes vadītājs vai viņa pilnvarota persona nodrošina, lai izglītojamie un nepilngadīgo izglītojamo likumiskie pārstāvji līdz attiecīgā mācību gada 1. novembrim un atkārtoti ne vēlāk kā astoņas nedēļas līdz attiecīgā mācību gada pirmā eksāmena norises dienai tiktu informēti par šo noteikumu prasībām un par Ministru kabineta noteikumiem par valsts pārbaudes darbu norises laiku attiecīgajā mācību gadā. Iepazīšanos ar šo noteikumu prasībām un Ministru kabineta noteikumiem par valsts pārbaudes darbu norises laiku attiecīgajā mācību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anotācijā papildu informāciju par pienākumiem un iespējamo ietekmi uz izglītības iestādēm, ja konkrētie Ministru kabineta noteikumi stājas spēkā pirms 2023./2024.m.g. eksāmenu sesijas un nav iespējams ievērot vairāku izmainīto regulējumu termiņu - 8 vai 6 nedēļas pirms eksāmenu sesijas.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Izglītojamais ne vēlāk kā astoņas nedēļas pirms augstākā mācību satura apguves līmeņa eksāmena norises dienas informācijas sistēmā pievieno attiecīgā mācību priekšmeta eksāmena piekļuves materiālus. Ja izglītojamais atrodas ieslodzījuma vietā vai ja izglītojamam nav subjekta identitātes pārbaudes iespēju informācijas sistēmā, lai ievietotu piekļuves materiālus informācijas sistēmā, viņa piekļuves materiālus informācijas sistēmā ievieto izglītības iestādes vadītāja norīkotais informācijas sistēmas lietotājs. Izglītības iestādes vadītājs uzdod attiecīgā mācību priekšmeta pedagogam izvērtēt iesniegtos piekļuves materiālus. Pedagogs materiālus izvērtē ne vēlāk kā sešas nedēļas pirms eksāmena norises dienas un vērtējumu ievada informācijas sistēmā. Ja izglītības iestādē attiecīgais mācību priekšmets netiek mācīts vai nav attiecīgā mācību priekšmeta pedagogs, izglītības iestādes vadītājs par to informē pašvaldības atbildīgo amatpersonu, kura nodrošina materiāla izvērtēšanu un vērtējuma ievadīšanu informācijas sistēmā. Izglītojamais eksāmenu drīkst kārtot, ja vērtējums par piekļuves materiāliem nav zemāks par četrām ballēm. Izglītojamie, kuri eksāmenu kārto pēc vidējās izglītības iegūšanas, piekļuves materiālus neiesniedz.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papildināt informāciju, kā plānots nodrošināt piedāvāto regulējumu, kurā saistība nodrošināt izglītojamā tiesības kārtot valsts pārbaudes darbu mācību kursā / priekšmetā, kas netiek piedāvāts izglītības iestādē - nodrošināt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fiskālo ietekmi uz pašvaldību budžetu, kas saistāmi ar efektīvu pašvaldību iesaisti šī regulējuma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Centrs veic eksāmenu darbu vērtētāju atlasi, piesaistot personas, kuras ir apguvušas centra organizētos valsts pārbaudes darbu vērtēšanas kursus, nokārtojusi centra organizēto valsts pārbaudes darbu vērtēšanas kursu pārbaudījumu un atbilst vismaz vienam no šādiem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kā konkrēto kursu apguve tiks nodrošināta 2023./2024.mācību gada eksāmenu sesijas vērtētāju piesaistē (termiņi,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24-TA-75</w:t>
    </w:r>
    <w:r>
      <w:br/>
    </w:r>
    <w:r w:rsidR="00000000" w:rsidRPr="00000000" w:rsidDel="00000000">
      <w:rPr>
        <w:rtl w:val="0"/>
      </w:rPr>
      <w:t xml:space="preserve">Izdrukāts 02.04.2024. 11.37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24-TA-75</w:t>
    </w:r>
    <w:r>
      <w:br/>
    </w:r>
    <w:r w:rsidR="00000000" w:rsidRPr="00000000" w:rsidDel="00000000">
      <w:rPr>
        <w:rtl w:val="0"/>
      </w:rPr>
      <w:t xml:space="preserve">Izdrukāts 02.04.2024. 11.37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Atzinumi_24-TA-75.docx</dc:title>
</cp:coreProperties>
</file>

<file path=docProps/custom.xml><?xml version="1.0" encoding="utf-8"?>
<Properties xmlns="http://schemas.openxmlformats.org/officeDocument/2006/custom-properties" xmlns:vt="http://schemas.openxmlformats.org/officeDocument/2006/docPropsVTypes"/>
</file>