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ka veicami grozījumi Ministru kabineta 2017. gada 28. marta noteikumos Nr. 172 "Bezdarbnieku uzskaites un reģistrēto vakanču informācijas sistēmas noteikumi", papildinot tos ar norādi, ka Bezdarbnieku uzskaites un reģistrēto vakanču informācijas sistēmā iekļauj informāciju par Nodarbinātības valsts aģentūras pieņemtajiem lēmumiem par atļauju vai atteikumu nodarbināt ārzemnieku, kā arī ir nepieciešami grozījumi minēto noteikumu 14.2.apakšpunktā, paredzot Pilsonības un  migrācijas lietu pārvaldes tiesības uz piekļuvi datiem par minētajiem lēmumiem.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subjekts, kurš atbilstoši likumam "Par valsts sociālo apdrošināšanu" uzskatāms par darba devēju (turpmāk – darba devējs) un ir paredzējis nodarbināt ārzemnieku, noslēdzot darba līgumu, iegūst tiesības vērsties Pilsonības un migrācijas lietu pārvaldē (turpmāk – pārvalde), lai apstiprinātu ielūgumu vīzas pieprasīšanai vai izsaukumu uzturēšanās atļaujas pieprasīšanai (izņemot Imigrācijas likuma 9. panta trešajā un ceturtajā daļā un šo noteikumu 8. un 9. punktā minētos ārzemniekus), ja Nodarbinātības valsts aģentūra (turpmāk – aģentūra) ir atzinusi ārzemnieka piesaistes nepieciešamību, pieņemot lēmumu atļaut ārzemnieka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tiesību akta projekta atbilstošo normu piedāvātajā redakcijā, pārnesot skaidrojošo tekstu iekavās tūlīt aiz vārda, uz kuru attiecas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subjekts, kurš atbilstoši likumam "Par valsts sociālo apdrošināšanu" uzskatāms par darba devēju (turpmāk – darba devējs) un ir paredzējis nodarbināt ārzemnieku (izņemot Imigrācijas likuma 9. panta trešajā un ceturtajā daļā un šo noteikumu 8. un 9. punktā minētos ārzemniekus), noslēdzot darba līgumu, iegūst tiesības vērsties Pilsonības un migrācijas lietu pārvaldē (turpmāk – pārvalde), lai apstiprinātu ielūgumu vīzas pieprasīšanai vai izsaukumu uzturēšanās atļaujas pieprasīšanai, ja Nodarbinātības valsts aģentūra (turpmāk – aģentūra) ir atzinusi ārzemnieka piesaistes nepieciešamību, pieņemot lēmumu atļaut ārzemnieka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Aģentūra pieņem lēmumu atļaut ārzemnieka  piesaisti, ja darba devējs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visu noteikumu tekstā aizstāt atsauci uz nosacījumu par brīvas darba vietas pieteikšanu aģentūrā ar atsauci uz aģentūras lēmumu atļaut ārzemnieka piesaisti (4., 8., 9., 10.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1. darba devējs aģentūras administrētajā Bezdarbnieku uzskaites un reģistrēto vakanču informācijas sistēmā ir pieteicis brīvu darba vietu, pamatojis brīvo darba vietu skaitu un pieteiktā brīvā darba vieta ir publicēta;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3</w:t>
            </w:r>
            <w:r w:rsidR="00000000" w:rsidRPr="00000000" w:rsidDel="00000000">
              <w:rPr>
                <w:vertAlign w:val="superscript"/>
                <w:rtl w:val="0"/>
              </w:rPr>
              <w:t xml:space="preserve">2</w:t>
            </w:r>
            <w:r w:rsidR="00000000" w:rsidRPr="00000000" w:rsidDel="00000000">
              <w:rPr>
                <w:rtl w:val="0"/>
              </w:rPr>
              <w:t xml:space="preserve">1. punktā iekļaut nosacījumu par pieteiktās brīvās darba vietas publicēšanu, jo šis apstāklis nav atkarīgs no darba devēja.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Āboliņa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3. darba devējs ir izvērtējis aģentūras piedāvātos pretendentus un sniedzis pamatojumu aģentūras piedāvāto pretendentu noraidījumam.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normu ar norādi uz to, ka darba devēja sniegtajam pamatojumam jābūt pietiekamam un pārliecinošam, lai aģentūra varētu pieņemt pozitīvu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Briede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Darba devējam ir tiesības mēneša laikā no lēmuma atļaut ārzemnieka piesaisti pieņemšanas dienas iesniegt pārvaldē ielūgumu vīzas pieprasīšanai vai izsaukumu uzturēšanās atļaujas pieprasīšanai. Ja tiek izbeigtas darba tiesiskās attiecības ar iepriekš nodarbinātu ārzemnieku, darba devējs cita ārzemnieka var vērsties pārvaldē, lai apstiprinātu ielūgumu vīzas pieprasīšanai vai izsaukumu uzturēšanās atļaujas pieprasīšanai, nepiesakot aģentūrā no jauna brīvu darba vietu, 12 mēnešu laikā no aģentūras lēmuma atļaut ārzemnieka piesaisti pieņemšanas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projekta sākotnējās ietekmes novērtējuma ziņojumā (anotācijā) minēto, precizēt projekta 3.</w:t>
            </w:r>
            <w:r w:rsidR="00000000" w:rsidRPr="00000000" w:rsidDel="00000000">
              <w:rPr>
                <w:vertAlign w:val="superscript"/>
                <w:rtl w:val="0"/>
              </w:rPr>
              <w:t xml:space="preserve">3</w:t>
            </w:r>
            <w:r w:rsidR="00000000" w:rsidRPr="00000000" w:rsidDel="00000000">
              <w:rPr>
                <w:rtl w:val="0"/>
              </w:rPr>
              <w:t xml:space="preserve"> punkta otro teikumu, papildinot  ar vārdu "piesaistei" aiz vārdiem "cita ārzemnieka".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normas skaidrības nolūkos precizēt 3.</w:t>
            </w:r>
            <w:r w:rsidR="00000000" w:rsidRPr="00000000" w:rsidDel="00000000">
              <w:rPr>
                <w:vertAlign w:val="superscript"/>
                <w:rtl w:val="0"/>
              </w:rPr>
              <w:t xml:space="preserve">3</w:t>
            </w:r>
            <w:r w:rsidR="00000000" w:rsidRPr="00000000" w:rsidDel="00000000">
              <w:rPr>
                <w:rtl w:val="0"/>
              </w:rPr>
              <w:t xml:space="preserve"> punkta otro teikumu, izsakot to,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izbeigtas darba tiesiskās attiecības ar iepriekš nodarbinātu ārzemnieku, darba devējs 12 mēnešu laikā no aģentūras lēmuma atļaut ārzemnieka piesaisti pieņemšanas dienas, nepiesakot aģentūrā no jauna brīvu darba vietu, var vērsties pārvaldē, lai cita ārzemnieka piesaistei apstiprinātu ielūgumu vīzas pieprasīšanai vai izsaukumu uzturēšanās atļaujas pieprasīšanai.".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05.09.2024.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05.09.2024.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