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Akcionāru vai dalībnieku sapulce vai biedru kopsapulce ir tiesīga apstiprināt gada pārskatu un konsolidēto gada pārskatu, ja tādu sagatavo, pēc zvērināta revidenta 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Gada pārskatu, paraksta apdrošināšanas vai pārapdrošināšanas sabiedrības vai ārvalsts apdrošinātāja filiāles valde vai tās pilnvarotais valdes loceklis. Konsolidēto gada pārskatu, ja tādu sagatavo, paraksta grupas mātes sabiedrības vadība vai tās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Finanšu pārskatus un konsolidētos finanšu pārskatus, ja tādu sagatavo, paraksta arī tā persona (grāmatvedis vai ārpakalpojuma grāmatvedis), kas ar apdrošināšanas vai pārapdrošināšanas sabiedrību vai ārvalsts apdrošinātāja filiāli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Apdrošināšanas vai pārapdrošināšanas sabiedrība vai ārvalsts apdrošinātāja filiāle,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ārvalsts sabiedrību filiālēm nav valde, bet ir vadītājs. Tādēļ lūdzam precizēt 87. panta 3.</w:t>
            </w:r>
            <w:r w:rsidR="00000000" w:rsidRPr="00000000" w:rsidDel="00000000">
              <w:rPr>
                <w:vertAlign w:val="superscript"/>
                <w:rtl w:val="0"/>
              </w:rPr>
              <w:t xml:space="preserve">2 </w:t>
            </w:r>
            <w:r w:rsidR="00000000" w:rsidRPr="00000000" w:rsidDel="00000000">
              <w:rPr>
                <w:rtl w:val="0"/>
              </w:rPr>
              <w:t xml:space="preserve">daļu un lietot vārdu "vadītājs" kā tas jau ir noteikts likumā (piemēram, 58. panta pirmajā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ceturtajā daļā minētos dokumentus Valsts ieņēmumu dienests ne vēlāk kā piecu darbdienu laikā elektroniski nodod Uzņēmumu reģistram tiešsaistes datu pārraides režīmā. Uzņēmumu reģistrs nodrošina saņemto dokumentu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Tieslietu ministrija vērš uzmanību, ka datu nodošana no Valsts ieņēmumu dienesta Latvijas Republikas Uzņēmumu reģistram (turpmāk – Uzņēmumu reģistrs) ir veidojusies vēsturiski, lai izpildītu Eiropas Savienības prasības par augstvērtīgo datu kopu publicēšanu. Jāņem vērā, ka ir izveidota un darbību uzsākusi Datu izplatīšanas un pārvaldības platforma. Tieslietu ministrijas ieskatā šādas platformas esamība var optimizēt valsts kopējo resursu patēriņu, ja dati tiek nodoti tieši uz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arī turpmāk ir nepieciešams veikt datu nodošanu Uzņēmumu reģistram, ievērojot, ka Elektroniskā deklarēšanas sistēma ir likumprojektā aplūkotās informācijas un datu pirmavots. Lūdzam skaidrojumu un tehniskā risinājuma aprakstu par to, kad un kā Elektroniskā deklarēšanas sistēma tiks saslēgta ar Datu izplatīšanas un pārvaldības platformu, sniegt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Uzņēmumu reģistrs spētu precizēt nepieciešamos papildu finanšu resursus likumprojektā paredzētā regulējuma ieviešanai, lūdzam Valsts ieņēmumu dienestu sniegt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paredzamais gada pārskatu nodošanas process – vai datus Uzņēmumu reģistrs saņems tāpat kā līdz šim, proti, servisu veidā? Vai likumprojektā paredzētie gada pārskati iekļausies esošajā gada pārskatu plūsmā vai būs, piemēram, jauns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formātā Valsts ieņēmumu dienests nodos Uzņēmumu reģistram jaunos XBRL failus (failu kopumu, kurš sastāv no XSD + XML), proti, vai tas būs .zip vai kāds cits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ir paredzamais failu lielums (piemēram, cik Mb maksimāli varētu būt viena XBRL paka)?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Valsts ieņēmumu dienests kā gada pārskatu pirmavots plāno izvietot gada pārskatus DAGR, kas ir Valsts pārvaldes koplietošanas platforma un būtu atbilstoša vieta gada pārskatu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anotāciju ar skaidrojumu par likumprojekta 2. pantā noteikto, proti, likuma 87. panta piektajā daļā paredzēto informācijas nodošanu. Šobrīd no formulējuma "nodod tiešsaistes datu pārraides režīmā" nav skaidrs, kā tehniski tas notiks, proti, vai Valsts ieņēmumu dienests pantā minēto informāciju nodos Uzņēmumu reģistram šobrīd pastāvošajā kārtībā vai caur Datu izplatīšanas un pārvaldības platformu. Kamēr nav saņemta nepieciešamā informācija, Uzņēmumu reģistram nav iespējams pilnvērtīgi sagatavoties likumprojektā paredzētās informācijas apmaiņai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Līdz ar to Uzņēmumu reģistrā no Valsts ieņēmumu dienesta saņemtie dokumenti likumprojektā noteiktajos gadījumos būs būtiski lielākā apjomā, kā tas secināms no šīs anotācijas un, iespējams, formātā, kas atšķiras no šobrīd Uzņēmumu reģistrā saņemto dokumentu formāta. Tādējādi Uzņēmumu reģistram būs jāveic informācijas sistēmu pielāgojumi, lai nodrošinātu Likuma regulējuma izpildi attiecībā uz gada pārskatu dokumentu publiskošanu. Līdz ar to  likumprojektā paredzētā regulējuma ieviešanai Uzņēmumu reģistram būs nepieciešami papildu resursi, kā tas jau norādīts Uzņēmumu reģistra atzinumā par likumprojektu “Ilgtspējas informācijas atklāšanas likums”, un nepieciešamā resursu apmēra noteikšanai nepieciešamas atbildes uz jautājumiem, kas norādīti Uzņēmumu reģistra viedoklī par likumprojektu “Ilgtspējas informācijas atklāšanas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12.02.2024.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12.02.2024.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Atzinumi_23-TA-3309.docx</dc:title>
</cp:coreProperties>
</file>

<file path=docProps/custom.xml><?xml version="1.0" encoding="utf-8"?>
<Properties xmlns="http://schemas.openxmlformats.org/officeDocument/2006/custom-properties" xmlns:vt="http://schemas.openxmlformats.org/officeDocument/2006/docPropsVTypes"/>
</file>