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grozījumu nozīmi un ietekmi uz atlasēm un gala saņēmējiem, t.i., vai grozījumi attiecas tikai uz jaunām atlasēm, vai arī uz jau izsludinātām atlasēm.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Atbalstu sabiedrība "Altum" sniedz dzīvokļu īpašniekiem, noslēdzot civiltiesisku līgumu ar pilnvaroto personu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ietvaros tiek sniegts gan komercdarbības atbalsts saskaņā ar Komisijas 2013. gada 18. decembra Regulu (ES) Nr. 1407/2013 par Līguma par Eiropas Savienības darbību 107. un 108. panta piemērošanu de minimis atbalstam (turpmāk - Regula Nr. 1407/2013), gan arī atbalsts dzīvokļu īpašniekiem, kuri nekvalificējas kā saimnieciskās darbības veicēji, un attiecīgi tiem komercdarbības atbalsta kontroles regulējums (Regula Nr. 1407/2013) nav jāpiemēro. Bet no anotācijas izriet, ka grozījumu mērķis ir precizēt termiņu, </w:t>
            </w:r>
            <w:r w:rsidR="00000000" w:rsidRPr="00000000" w:rsidDel="00000000">
              <w:rPr>
                <w:u w:val="single"/>
                <w:rtl w:val="0"/>
              </w:rPr>
              <w:t xml:space="preserve">līdz kuram tiek pieņemti lēmumi par atbalsta piešķiršanu saskaņā ar Regulu Nr. 1407/2013</w:t>
            </w:r>
            <w:r w:rsidR="00000000" w:rsidRPr="00000000" w:rsidDel="00000000">
              <w:rPr>
                <w:rtl w:val="0"/>
              </w:rPr>
              <w:t xml:space="preserve">. Ņemot vērā minēto, lūdzam anotācijā skaidrot grozījumu nepieciešamību noteikumu 15. punktā, kurš nosaka, ka sabiedrība "Altum" atbalstu dzīvokļu īpašniekiem sniedz, noslēdzot civiltiesisku līgumu ar pilnvaroto personu par projekta īstenošanu, kā arī paredzēja līguma slēgšanas termiņu visām dzīvokļu īpašnieku pilnvarotajām personām ar sabiedrību "Altum", ne tikai </w:t>
            </w:r>
            <w:r w:rsidR="00000000" w:rsidRPr="00000000" w:rsidDel="00000000">
              <w:rPr>
                <w:i w:val="1"/>
                <w:rtl w:val="0"/>
              </w:rPr>
              <w:t xml:space="preserve">de minimis</w:t>
            </w:r>
            <w:r w:rsidR="00000000" w:rsidRPr="00000000" w:rsidDel="00000000">
              <w:rPr>
                <w:rtl w:val="0"/>
              </w:rPr>
              <w:t xml:space="preserve"> atbalsta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saglabāt noteikumu projektā norādi uz līguma slēgšanas termiņu, pēc nepieciešamības pagarinot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Ja saimnieciskās darbības veicējs darbojas regulas Nr. </w:t>
            </w:r>
            <w:r w:rsidR="00000000" w:rsidRPr="00000000" w:rsidDel="00000000">
              <w:rPr>
                <w:rtl w:val="0"/>
              </w:rPr>
              <w:t xml:space="preserve">1407/2013</w:t>
            </w:r>
            <w:r w:rsidR="00000000" w:rsidRPr="00000000" w:rsidDel="00000000">
              <w:rPr>
                <w:rtl w:val="0"/>
              </w:rPr>
              <w:t xml:space="preserve"> 1. panta 1. punkta "a", "b" vai "c" apakšpunktā minētajās nozarēs, atbalstu šo noteikumu ietvaros drīkst piešķirt tikai tad, ja tiek skaidri nodalītas atbalstāmās darbības un finanšu plūsmas, nodrošinot, ka darbības regulas Nr. </w:t>
            </w:r>
            <w:r w:rsidR="00000000" w:rsidRPr="00000000" w:rsidDel="00000000">
              <w:rPr>
                <w:rtl w:val="0"/>
              </w:rPr>
              <w:t xml:space="preserve">1407/2013</w:t>
            </w:r>
            <w:r w:rsidR="00000000" w:rsidRPr="00000000" w:rsidDel="00000000">
              <w:rPr>
                <w:rtl w:val="0"/>
              </w:rPr>
              <w:t xml:space="preserve"> 1. panta 1. punkta "a", "b" vai "c" apakšpunktā minētajās nozarēs negūst labumu no piešķirtā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84.punktā ietvertās atsauces, pievienojot atsauci arī uz Komisijas regulas Nr. 1407/2013 1. panta 1. punkta "aa" apakšpunktu , ņemot vērā, ka Komisijas regula Nr.1407/2013 ir tikusi grozīta (25.10.2023 grozījumi) saistībā ar grozījumiem Komisijas regulā Nr.717/2013.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23-TA-2923</w:t>
    </w:r>
    <w:r>
      <w:br/>
    </w:r>
    <w:r w:rsidR="00000000" w:rsidRPr="00000000" w:rsidDel="00000000">
      <w:rPr>
        <w:rtl w:val="0"/>
      </w:rPr>
      <w:t xml:space="preserve">Izdrukāts 27.11.2023. 19.14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23-TA-2923</w:t>
    </w:r>
    <w:r>
      <w:br/>
    </w:r>
    <w:r w:rsidR="00000000" w:rsidRPr="00000000" w:rsidDel="00000000">
      <w:rPr>
        <w:rtl w:val="0"/>
      </w:rPr>
      <w:t xml:space="preserve">Izdrukāts 27.11.2023. 19.14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Atzinumi_23-TA-2923.docx</dc:title>
</cp:coreProperties>
</file>

<file path=docProps/custom.xml><?xml version="1.0" encoding="utf-8"?>
<Properties xmlns="http://schemas.openxmlformats.org/officeDocument/2006/custom-properties" xmlns:vt="http://schemas.openxmlformats.org/officeDocument/2006/docPropsVTypes"/>
</file>