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14. novembra noteikumos Nr. 656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Uzsākot dalību projekta iesniegumu atlasē, pašvaldība veic speciālās izglītības iestāžu tīkla sakārtošanu (ja attiecināms), nodrošinot, ka tās administratīvajā teritorijā pēc 2027. gada 31. augusta darbojas ne vairāk kā viena speciālās izglītības iestāde (izņemot Rīgas valstspilsētu), kas licencētas speciālās izglītības programmas īsteno vienuviet. Prioritāri atbalsts paredzēts speciālās izglītības attīstības centriem.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13.punktā noteiktā termiņa pagarināšanu, jo, dēļ pārsūdzībām iepirkumu procesā (uz doto brīdi ir zināma informācija par Bauskas novada pašvaldību), kavējas līgumu noslēgšana un  pastāv risks, ka pašvaldības var neizpildīt 13.punktā noteikto prasību noteiktajā termiņā - administratīvajā teritorijā darbojas ne vairāk kā viena speciālās izglītības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nodrošina interešu konflikta, krāpšanas un korupcijas risku neesību saskaņā ar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26.7.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 ņemot vērā to, ka minētās regulas 61.pants, kā arī šobrīd spēkā esošās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projekta īstenošanai nepieciešamo būvdarbu un pakalpojumu iepirkumu veic saskaņā ar normatīvajiem aktiem publisko iepirkumu jomā, īstenojot atklātu, pārredzamu, nediskriminējošu un konkurenci nodrošinošu konkursa procedūru. Finansējuma saņēmējs projekta ietvaros nodrošina vides prasību integrāciju preču un pakalpojumu iepirkumos, īstenojot zaļo publisko iepirkumu, un vides un informācijas piekļūstamību, īstenojot sociāli atbildīgu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aicinām pārskatīt noteikumu 34. punktā finansējuma saņēmējam noteikto nosacījumu veikt zaļo publisko un sociāli atbildīgu publisko iepirkumu, paredzot iespēju finansējuma saņēmējiem izvēlēties iepirkuma prasības, t.i. vai piemērot, vai nepiemērot minētos iepirkumu veidus, kā arī paredzot izvēlēties piemērot atsevišķus iepirkuma elementus, lai būtu viennozīmīgi skaidra un izsekojama, kā arī novērtējama prasība. Vienlaikus noteikumu 34.punktā saglabājot nosacījumu, ka iepirkumus, kuri nepieciešami atbalstāmo darbību īstenošanai, finansējuma saņēmējs veic atklātā, pārredzamā, nediskriminējošā un konkurenci nodrošinošā procedūrā.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izvērtēt arī citas noteikumos iekļautās prasības un pēc iespējas mazināt finansējuma saņēmējam administratīvo slogu un atteikties no prasībām, kas nav noteiktas kā obligātas saskaņā ar ES un Latvijas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24.10.2025.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25-TA-2294</w:t>
    </w:r>
    <w:r>
      <w:br/>
    </w:r>
    <w:r w:rsidR="00000000" w:rsidRPr="00000000" w:rsidDel="00000000">
      <w:rPr>
        <w:rtl w:val="0"/>
      </w:rPr>
      <w:t xml:space="preserve">Izdrukāts 24.10.2025.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Atzinumi_25-TA-2294.docx</dc:title>
</cp:coreProperties>
</file>

<file path=docProps/custom.xml><?xml version="1.0" encoding="utf-8"?>
<Properties xmlns="http://schemas.openxmlformats.org/officeDocument/2006/custom-properties" xmlns:vt="http://schemas.openxmlformats.org/officeDocument/2006/docPropsVTypes"/>
</file>