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komercdarbības atbalsta piešķiršanas nosacījumiem sociālajiem uzņēmumiem un atbalsta piešķiršanas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atbalstu piešķir saskaņā ar Komisijas regulu Nr. 2023/2831, Komisijas regulu Nr. 1408/2013 vai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šajā apakšpunktā minētajās Komisijas regulās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projekta 4.2.apakšpunkta redakciju, svītrojot atsauci uz Komisijas regulu Nr.717/2014, ņemot vērā, ka Komisijas regulas Nr.717/2014 ietvaros de minimis atbalsta robežvērtība tiek skaitīta fiskālo gadu periodā, turklāt attiecīgā regulējuma de minimis atbalsta robežvērtību rēķināšanas nosacījums ir jau ietverts MK noteikumu projekta 4.3.apakšpunktā.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2.a  un 3. punktā (saimnieciskās darbības veicējiem, kuri darbojas zvejniecības un akvakultūras nozarē saskaņā ar Komisijas regulu Nr. 1379/2013), Komisijas regulas Nr. 2023/2831 3. panta 2. punktā vai Komisijas regulas Nr. 1408/2013 3. panta 2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atbalsta sniedzējs vērtē piešķirto </w:t>
            </w:r>
            <w:r w:rsidR="00000000" w:rsidRPr="00000000" w:rsidDel="00000000">
              <w:rPr>
                <w:i w:val="1"/>
                <w:rtl w:val="0"/>
              </w:rPr>
              <w:t xml:space="preserve">de minimis</w:t>
            </w:r>
            <w:r w:rsidR="00000000" w:rsidRPr="00000000" w:rsidDel="00000000">
              <w:rPr>
                <w:rtl w:val="0"/>
              </w:rPr>
              <w:t xml:space="preserve"> atbalstu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noteikumu projekta 4.3.apakšpunkta redakciju arī ar atsauci uz Komisijas regulas Nr.1408/2013 3.panta 3.punktu, kurā ir ietverts nosacījums par kumulatīvo de minimis atbalsta summu, ko nedrīkst pārsniegt uzņēmumi, kas nodarbojas ar lauksaimniecības produktu primāro ražošanu vienas dalībvalsts ietvarā jebkurā trīs gadu periodā. Papildus aicinām attiecīgajā 4.3.apakšpunkta redakcijā dzēst vārdus "</w:t>
            </w:r>
            <w:r w:rsidR="00000000" w:rsidRPr="00000000" w:rsidDel="00000000">
              <w:rPr>
                <w:i w:val="1"/>
                <w:rtl w:val="0"/>
              </w:rPr>
              <w:t xml:space="preserve">Komisijas regulas Nr. 2023/2831 3. panta 2. punktā vai Komisijas regulas Nr. 1408/2013 3. panta 2 punktā (saimnieciskās darbības veicējiem, kuri nodarbojas ar lauksaimniecības produktu primāro ražošanu) noteikto maksimālo de minimis atbalsta apmēru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nepieciešamais informācijas glabāšanas termiņš izriet ne vien no Komisijas regulas Nr.2023/2831 6.panta 3.punkta, bet arī no Komisijas regulas Nr.2023/2831 6.panta 7.punkta un Padomes Regulā (ES) 2015/1589 (2015.gada 13.jūlijs), ar ko nosaka sīki izstrādātus noteikumus Līguma par Eiropas Savienības darbību 108.panta piemērošanai (kodificēta redakcija) (jeb Procesuālā regula) noteiktā 10 gadu noilguma perioda. Lūdzam precizēt anotācijā sniegto informāciju "</w:t>
            </w:r>
            <w:r w:rsidR="00000000" w:rsidRPr="00000000" w:rsidDel="00000000">
              <w:rPr>
                <w:i w:val="1"/>
                <w:rtl w:val="0"/>
              </w:rPr>
              <w:t xml:space="preserve">Turklāt, Komisijas regulas Nr.2023/2831 6. panta 3. punkts nosaka, ka dalībvalstis reģistrēto informāciju par de minimis atbalstu glabā 10 gadus no atbalsta piešķiršanas dienas</w:t>
            </w:r>
            <w:r w:rsidR="00000000" w:rsidRPr="00000000" w:rsidDel="00000000">
              <w:rPr>
                <w:rtl w:val="0"/>
              </w:rPr>
              <w:t xml:space="preserve">.", izsakot attiecīgo nosacījumu,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Komisijas regulas Nr.2023/2831 6. panta 3. punkts</w:t>
            </w:r>
            <w:r w:rsidR="00000000" w:rsidRPr="00000000" w:rsidDel="00000000">
              <w:rPr>
                <w:u w:val="single"/>
                <w:rtl w:val="0"/>
              </w:rPr>
              <w:t xml:space="preserve"> un 7.punkts</w:t>
            </w:r>
            <w:r w:rsidR="00000000" w:rsidRPr="00000000" w:rsidDel="00000000">
              <w:rPr>
                <w:rtl w:val="0"/>
              </w:rPr>
              <w:t xml:space="preserve">,  Komisijas regulas Nr. 717/2014 6. panta 4. punkts un Komisijas regulas Nr. 1408/2013 6. panta 4. punkts nosaka, ka dalībvalstis reģistrēto informāciju par de minimis atbalstu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17.01.2025.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17.01.2025.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Atzinumi_24-TA-2418.docx</dc:title>
</cp:coreProperties>
</file>

<file path=docProps/custom.xml><?xml version="1.0" encoding="utf-8"?>
<Properties xmlns="http://schemas.openxmlformats.org/officeDocument/2006/custom-properties" xmlns:vt="http://schemas.openxmlformats.org/officeDocument/2006/docPropsVTypes"/>
</file>