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pret tālāku MK noteikumu projekta virzību, bez saskaņošanas sanāksmes organizēšanas ar visām institūcijām, kuras iepriekš ir iesniegušas atzinumus ar priekšlikumiem vai iebildumiem. Šobrīd saskaņošanā nodotais MK noteikumu projekts ir ticis konceptuāli precizēts pēc saskaņošanas sanāksmēm, kurās  nav tikušas pārstāvētas drošības un aizsardzības industrijas, līdz ar to nav iespējams šobrīd izvērtēt precizēto normu pamatojumu. Precizētās normas ir būtiski mainītas salīdzinot ar iepriekšējā saskaņošanas procesā nodoto un saskaņoto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DIAF Latvija iebilst pret MK noteikumu projektā paredzētajiem pārstāvjiem vērtēšanas komisijā tikai no atbildīgās ministrijas un Aizsardzības ministrijas, jo, lai kvalitatīvi novērtētu tieši projektu iesniegumu inovācijas un zinātnisko aspektu, fundamentāli svarīgi ir iesaistīt gan drošības un aizsardzības industrijas, gan zinātnisko un pētniecības organizāciju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MK noteikumu projektā, kas tika arī saskaņots no DAIF Latvija puses, jau bija paredzēts šāds punkts, ka vērtēšanas komisijā tiek iesaistīts drošības un aizsardzības nozares pārstāvošās organizācijas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svarīgi, ka saskaņā ar šī brīža MK noteikumu redakciju, kas paredz, ka "Pasākuma mērķis ir finansējuma pieejamības nodrošināšana uzņēmumu duālas nozīmes jaunu produktu, pakalpojumu un tehnoloģiju izstrādei</w:t>
            </w:r>
            <w:r w:rsidR="00000000" w:rsidRPr="00000000" w:rsidDel="00000000">
              <w:rPr>
                <w:u w:val="single"/>
                <w:rtl w:val="0"/>
              </w:rPr>
              <w:t xml:space="preserve"> aizsardzības un drošības jomā", </w:t>
            </w:r>
            <w:r w:rsidR="00000000" w:rsidRPr="00000000" w:rsidDel="00000000">
              <w:rPr>
                <w:rtl w:val="0"/>
              </w:rPr>
              <w:t xml:space="preserve">aicinām iekļaut vērtēšanas komisijā ar Iekšlietu ministrijas pārstāvi, ņemot vērā, ka drošības jomas attīstība ir šīs nozares ministrijas atbildībā. Jāmin, ka Iekšlietu ministrija jau šobrīd ir identificējusi priotiāros un svarīgos attīstības virzienus, kuri tieši atbilstu šīs atbalsta programmas mērķim - ar industrijas un zinātnes un pētniecības organizāciju iesaisti iekšējās drošības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Atbildīgās iestādes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Iekšlietu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Drošības un aizsardzības nozares pārstāvošās organizācijas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52.punktu, paredzot, ka pie situācijas, kad  sadarbības iestāde pamatojas uz zinātniskās kvalitātes izvērtējumu, kuru sniedz Aizsardzības ministrija </w:t>
            </w:r>
            <w:r w:rsidR="00000000" w:rsidRPr="00000000" w:rsidDel="00000000">
              <w:rPr>
                <w:u w:val="single"/>
                <w:rtl w:val="0"/>
              </w:rPr>
              <w:t xml:space="preserve">un piesaistītās zinātniskās un pētniecības organizācijas</w:t>
            </w:r>
            <w:r w:rsidR="00000000" w:rsidRPr="00000000" w:rsidDel="00000000">
              <w:rPr>
                <w:rtl w:val="0"/>
              </w:rPr>
              <w:t xml:space="preserve">, izvērtē projekta rezultātus, iekļautās izmaksas un sasniegto rezultātu atbilstību projekta mērķim un plānotajām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un pētniecības organizācijas ir tās, kuras var sniegt kvalitatīvu zinātniskās kvalitātes izvērtējumu, savukārt Aizsardzības ministrija var sniegt viedokli par projekta atbilstību aizsardzības jomas prioritātēm un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24.07.2024.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24.07.2024.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