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"Aizdevumi ar kapitāla atlaidi lauksaimnieciskās darbības un citas saimnieciskās darbības veicējiem lauku teritorijā"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ja atbalsta pretendentam aizdevuma piešķiršanas brīdī saskaņā ar Valsts ieņēmumu dienesta publiskojamo datubāzes informāciju ir nodokļu vai nodevu parāds, kas pārsniedz normatīvajos aktos par valsts un Eiropas Savienības atbalsta piešķiršanas, administrēšanas un uzraudzības vispārējo kārtību lauku un zivsaimniecības attīstībai minēto administrēto nodokļu parāda kopsummas apmēru, izņemot situācijā, kad ir pagarināts nodokļu parāda samaksas termiņš un tiek pildītas nodokļu parāda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likumu "Par nodokļiem un nodevām" 18.panta pirmās daļas 8.punktu </w:t>
            </w:r>
            <w:r w:rsidR="00000000" w:rsidRPr="00000000" w:rsidDel="00000000">
              <w:rPr>
                <w:b w:val="1"/>
                <w:rtl w:val="0"/>
              </w:rPr>
              <w:t xml:space="preserve">Valsts ieņēmumu dienesta administrēto nodokļu (nodevu) publiskojamo parādnieku datubāzē iekļauj informāciju</w:t>
            </w:r>
            <w:r w:rsidR="00000000" w:rsidRPr="00000000" w:rsidDel="00000000">
              <w:rPr>
                <w:rtl w:val="0"/>
              </w:rPr>
              <w:t xml:space="preserve"> par parādniekiem, kam  Valsts ieņēmumu dienesta administrēto nodokļu (nodevu) parāda kopsumma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šā likuma 24.panta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Valsts ieņēmumu dienesta administrēto nodokļu (nodevu) publiskojamo parādnieku datubāzē iekļauj informāciju par nodokļu un nodevu parādiem, kas pārsniedz 150 </w:t>
            </w:r>
            <w:r w:rsidR="00000000" w:rsidRPr="00000000" w:rsidDel="00000000">
              <w:rPr>
                <w:i w:val="1"/>
                <w:rtl w:val="0"/>
              </w:rPr>
              <w:t xml:space="preserve">euro</w:t>
            </w:r>
            <w:r w:rsidR="00000000" w:rsidRPr="00000000" w:rsidDel="00000000">
              <w:rPr>
                <w:rtl w:val="0"/>
              </w:rPr>
              <w:t xml:space="preserve">, un kam nav pagarināts, sadalīts vai atlikts nodokļu parāda samaksas termiņš un nav noslēgts vienošanās  līgums, līdz ar to noteikumu 43.2.apakšpunktā sniegtā piebilde "izņemot situācijā, kad ir pagarināts nodokļu parāda samaksas termiņš un tiek pildītas nodokļu parāda saistības" nav nepieciešama, jo VID publiskajā datu bāzē tā netiek atspoguļota.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ierosinām svītrot 43.2.apakšpunktā vārdus "izņemot situācijā, kad ir pagarināts nodokļu parāda samaksas termiņš un tiek pildītas nodokļu parāda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Danute Deičmane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skaidrojumu par šo grozījumu ietekmi uz esošajiem aizdevumu projektiem. Vēršam uzmanību, ka ar šiem MK noteikumu grozījumiem vienas atbalsta programmas ietvaros esošie aizņēmēji tagad sanāk neizdevīgākā pozīcijā nekā jaunie aizņēmēji , kā arī sniegt informāciju, vai, piemēram, ir plānots, ka šādu atlaidi piemērotu arī jau esošajiem aizņēmējiem, veicot līguma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18.06.2026.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18.06.2026.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