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23-TA-2382: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Pasākuma ietvaros tiek atbalstīti projekti atbilstoši Ministru kabinetā apstiprinātam plānoto projektu sarakstam, kurā norādīta informācija par projekta nosaukumu, projekta kopējo finansējuma apmēru, projekta īstenotāju, sasniedzamajām rādītāju vērtībām un kopsavilkuma informāciju par projektā plānotajiem ieguvumiem.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kāpēc pasākuma ietvaros tiek atbalstīti projekti atbilstoši Ministru kabinetā apstiprinātam plānoto projektu sarakstam, kurā norādīta informācija par projekta nosaukumu, projekta kopējo finansējuma apmēru, projekta īstenotāju, sasniedzamajām rādītāju vērtībām un kopsavilkuma informāciju par projektā plānotajiem ieguvumiem. Attiecīgi lūdzam pamatot, kāpēc minētie nosacījumi netiek iekļauti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Vides aizsardzības un reģionālās attīstības ministrija kā valsts informācijas un komunikācijas tehnoloģiju pārvaldības organizācija (turpmāk - valsts informācijas un komunikācijas tehnoloģiju pārvaldības organizācija) sniedz sadarbības iestādei informāciju par informācijas un komunikācijas tehnoloģiju risinājuma attīstības aktivitāšu aprakstiem, kas ir saņēmuši pozitīvu Vides aizsardzības un reģionālās attīstības ministrijas atzinumu.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skaidru tiesību normu, lūdzam šo punktu papildināt, norādot atsauci uz normatīvo aktu (likumu) vai normatīvā akta jomu (Ministru kabineta noteikumi), saskaņā ar kuru VARAM sniedz savu atzinumu par informācijas un komunikācijas tehnoloģiju risinājuma attīstības aktivitāšu aprakstiem.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Karlivāne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Pasākuma mērķa grupa ir publiskais un privātais sektors, tai skaitā uzņēmumi, biedrības, nodibinājumi un sociālie uzņēmumi, visa Latvijas sabiedrība, valsts pārvalde, pašvaldības, valsts un pašvaldību kapitālsabiedrības (deleģēto pārvaldes uzdevumu veikšanai), plānošanas reģioni.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Komerclikuma 18. pantu termins ''uzņēmums'' apzīmē organizatoriski saimniecisku vienību un nevis komercdarbības vai saimnieciskās darbības subjektu. Ņemot vērā minēto, lūdzam izvērtēt un nepieciešamības gadījumā precizēt visu noteikumu projektu, termina ''uzņēmums'' vietā izmantojot terminu ''komersants'' vai ''saimnieciskās darbības veicējs''.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Finansējuma saņēmējs nodrošina, ka projekta ietvaros izstrādātā programmatūra ir pieejama visām valsts pārvaldes iestādēm ar tiesībām to brīvi kopēt, izmantot, mainīt un uzlabot valsts pārvaldes iestāžu vajadzībām. Pamatotus izņēmumus brīvas kopēšanas, izmantošanas un izmaiņu tiesību prasībās finansējuma saņēmējs saskaņo ar valsts informācijas un komunikācijas tehnoloģiju pārvaldības organizāciju.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noteikumu projekta 44. punktā noteikto prasību, "ka projekta ietvaros izstrādātā programmatūra ir pieejama visām valsts pārvaldes iestādēm ar tiesībām to brīvi kopēt, izmantot, mainīt un uzlabot valsts pārvaldes iestāžu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lūdzam skaidrot, kas varētu būt "pamatoti izņēmumi" un kā notiks šo izņēmumu vērtēšanas process, un, ja iespējams, šos izņēmumus atrunāt noteikumu 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Karlivāne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27.2. valsts pārvaldes un pašvaldību informācijas sistēmu un platformu jaunu, uz lietotājiem orientētu funkcionalitāšu attīstība valsts pārvaldes un komercsektora efektīvas digitalizācijas atbalstam;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noteikumu projekta 27.2. apakšpunktu, proti, vai tiktu atbalstīta arī jaunas valsts informācijas sistēmas izstrāde, kas saistīta ar ministrijai noteikta uzdevuma izpildi (ne tikai funkcionalitāšu attīstība) un kas nepieciešama, lai ministrija efektīvāk spētu izpildīt tai noteikto uzdevumu (konkrētāk Digitālās transformācijas pamatnostādņu 2021.–2027. gadam ieviešanas plānā  2023.–2027. gadam iekļautais uzdevums Nr.4.5.1. - 1.2. "Īstenot valsts vienotā jurista profesionālās kvalifikācijas eksāmena elektroniskās vides pilnveidojumus, nodrošinot  informācijas pieejamību un kvalitāti atbilstoši valsts informāciju sistēmas prasībām un turpmākai sistēmas savietojamībai ar citām informācijas sistēmām.").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Karlivāne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27.4. koplietošanas platformu darbināšanai nepieciešamās informācijas un komunikācijas tehnoloģiju infrastruktūras attīstība;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27.4. – vai ietver arī infrastruktūras attīstību, paredzot tās migrāciju uz vienotajiem datu centriem, kā atsevišķu projektu ar finansējumu nevis tikai kā projekta daļu, kas ietver datu migrāciju.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Māris Kumerdanks (TA)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27.8. pakalpojumu digitālās infrastruktūras pilnveidošana, pielāgojot to pārrobežu pakalpojumu sniegšanai atbilstoši  vienotās digitālās vārtejas prasībām, kā arī digitālo pakalpojumu piekļūstamības uzlabojumi.  Uzņēmējiem un iedzīvotājiem paredzēto valsts pārvaldes pakalpojumu pārveide pārrobežu pieejamības un sadarbspējas nodrošināšanai, procedūru vienkāršošanai, kā arī lietojamības uzlabojumiem;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27.8. – vai ietvertu arī Digitālās transformācijas pamatnostādnēs Tiesu administrācijas iekļautā Starptautiskās sadarbības moduļa izstrādi.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Māris Kumerdanks (TA)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anotācijā norādīt atsauci uz Ministru kabineta 2023.gada 13.decembra  rīkojumu Nr.892 "Par Digitālās transformācijas pamatnostādņu 2021.–2027. gadam ieviešanas plānu 2023.–2027. gadam", ar kuru tika apstiprināts Digitālās transformācijas pamatnostādņu 2021.–2027. gadam ieviešanas plāns 2023.–2027.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anotācijā minētais Ministru kabineta 2021. gada 7. jūlija rīkojums Nr. 490 ir par šī plāna atbalstīšanu.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Karlivāne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anotācijā detalizētāk norādīt informāciju vai paskaidrot procesus, kā VARAM kā valsts IKT pārvaldības organizācija, veiks projektu ideju priekšatlasi un sagatavos plānoto projektu sarakstu, ko virzīs apstiprināšanai Ministru kabinetā.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Karlivāne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uz izaicinājumu, kādu ir identificējusi Vides aizsardzības un reģionālās attīstības ministrija publisko pakalpojumu attīstības jomā: nepietiekama vienreizes principa pielietošana kontekstā ar personas datu aizsardzības jomu regulējošo normatīvo aktu prasībām. Tāpat anotācijā tiek norādīts, ka 1.3.1.1.pasākums sniegs ieguldījumu iepriekš minētajā izaicinājuma risināšanā. Ņemot vērā minēto, aicinām izvērtēt, vai netiek veidota projektā ietvertā tiesiskā regulējuma ietekme uz personas datu aizsardzību un vai minēto projektu atbilstoši Ministru kabineta 2021. gada 7. septembra noteikumu Nr. 606 “Ministru kabineta kārtības rullis” 52.2.6.</w:t>
            </w:r>
            <w:r w:rsidR="00000000" w:rsidRPr="00000000" w:rsidDel="00000000">
              <w:rPr>
                <w:vertAlign w:val="superscript"/>
                <w:rtl w:val="0"/>
              </w:rPr>
              <w:t xml:space="preserve">1</w:t>
            </w:r>
            <w:r w:rsidR="00000000" w:rsidRPr="00000000" w:rsidDel="00000000">
              <w:rPr>
                <w:rtl w:val="0"/>
              </w:rPr>
              <w:t xml:space="preserve"> apakšpunktam nav nepieciešams saskaņot ar Datu valsts inspekciju.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29.12.2023. 14.56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29.12.2023. 14.56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Atzinumi_23-TA-2382.docx</dc:title>
</cp:coreProperties>
</file>

<file path=docProps/custom.xml><?xml version="1.0" encoding="utf-8"?>
<Properties xmlns="http://schemas.openxmlformats.org/officeDocument/2006/custom-properties" xmlns:vt="http://schemas.openxmlformats.org/officeDocument/2006/docPropsVTypes"/>
</file>