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32.8. projekta vadības un īstenošanas personāla atlīdzības izmaksas, kas ietver projekta vadībā un īstenošanā iesaistīto ekspertu atlīdzības izmaksas atbilstoši Valsts un pašvaldību institūciju amatpersonu un darbinieku atlīdzības likuma nosacījumiem un radušās, pamatojoties uz darba līgumu, kas noslēgts uz noteiktu laiku, vienošanos vai rīkojumu par visu amata pienākumu vai papildu pienākumu veikšanu projekta īstenošanas laikā vai uz uzņēmuma līguma pamata, un ir nepieciešamas reformas un investīciju virziena mērķu un atskaites punktu sasniegšanai, un ko apliecina terminēto darba līgumu amatu apraksti, uzņēmuma līgumu darba uzdevumi, vienošanās vai rīkojumi par visu amata pienākumu vai papildu pienākumu veikšanu, un papildu pienākumu veikšanas gadījumā – arī šo pienākumu izpildei veltītā darba laika uzskaite, kā arī personāla atlases izdevumi.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skaidrojumu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(turpmāk - noteikumi Nr. 435) 32.8. apakšpunkta papildināšanai ar personāla atlases izdevumiem, vēršam uzmanību, ka ārpakalpojuma piesaistes izmaksas, lai atlasītu nepieciešamo projekta vadības un īstenošanas personālu, nav uzskatāmas par </w:t>
            </w:r>
            <w:r w:rsidR="00000000" w:rsidRPr="00000000" w:rsidDel="00000000">
              <w:rPr>
                <w:u w:val="single"/>
                <w:rtl w:val="0"/>
              </w:rPr>
              <w:t xml:space="preserve">projekta vadības un īstenošanas personāla </w:t>
            </w:r>
            <w:r w:rsidR="00000000" w:rsidRPr="00000000" w:rsidDel="00000000">
              <w:rPr>
                <w:b w:val="1"/>
                <w:u w:val="single"/>
                <w:rtl w:val="0"/>
              </w:rPr>
              <w:t xml:space="preserve">atlīdzības izmaksām</w:t>
            </w:r>
            <w:r w:rsidR="00000000" w:rsidRPr="00000000" w:rsidDel="00000000">
              <w:rPr>
                <w:rtl w:val="0"/>
              </w:rPr>
              <w:t xml:space="preserve">. Ievērojot minēto, lūdzam svītrot noteikumu Nr. 435 32.8. apakšpunkta plānotajā redakcijā vārdus "kā arī personāla atlases izdevumi", tos paredzot kā atsevišķu izmaksu pozīciju vai iekļaujot citā esošā, atbilstošā izmaksu pozīcijā.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32.8. projekta vadības un īstenošanas personāla atlīdzības izmaksas, kas ietver projekta vadībā un īstenošanā iesaistīto ekspertu atlīdzības izmaksas atbilstoši Valsts un pašvaldību institūciju amatpersonu un darbinieku atlīdzības likuma nosacījumiem un radušās, pamatojoties uz darba līgumu, kas noslēgts uz noteiktu laiku, vienošanos vai rīkojumu par visu amata pienākumu vai papildu pienākumu veikšanu projekta īstenošanas laikā vai uz uzņēmuma līguma pamata, un ir nepieciešamas reformas un investīciju virziena mērķu un atskaites punktu sasniegšanai, un ko apliecina terminēto darba līgumu amatu apraksti, uzņēmuma līgumu darba uzdevumi, vienošanās vai rīkojumi par visu amata pienākumu vai papildu pienākumu veikšanu, un papildu pienākumu veikšanas gadījumā – arī šo pienākumu izpildei veltītā darba laika uzskaite.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25-TA-1079</w:t>
    </w:r>
    <w:r>
      <w:br/>
    </w:r>
    <w:r w:rsidR="00000000" w:rsidRPr="00000000" w:rsidDel="00000000">
      <w:rPr>
        <w:rtl w:val="0"/>
      </w:rPr>
      <w:t xml:space="preserve">Izdrukāts 30.05.2025. 10.05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25-TA-1079</w:t>
    </w:r>
    <w:r>
      <w:br/>
    </w:r>
    <w:r w:rsidR="00000000" w:rsidRPr="00000000" w:rsidDel="00000000">
      <w:rPr>
        <w:rtl w:val="0"/>
      </w:rPr>
      <w:t xml:space="preserve">Izdrukāts 30.05.2025. 10.05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Atzinumi_25-TA-1079.docx</dc:title>
</cp:coreProperties>
</file>

<file path=docProps/custom.xml><?xml version="1.0" encoding="utf-8"?>
<Properties xmlns="http://schemas.openxmlformats.org/officeDocument/2006/custom-properties" xmlns:vt="http://schemas.openxmlformats.org/officeDocument/2006/docPropsVTypes"/>
</file>