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15.lp otro rindkopu sekojošā redakcijā: "Papildinātās NEPLP funkcijas neizbēgami prasīs papildu resursus. To paredz arī Regulas 7. pants, nosakot, ka “dalībvalstis nodrošina, ka valsts regulatīvo iestāžu vai struktūru rīcībā ir pietiekami finansiālie resursi, cilvēkresursi un tehniskie resursi, lai veiktu šajā regulā paredzētos uzdevumus.” Kultūras ministrija nav veikusi aplēses par to, cik varētu izmaksāt NEPLP papildu funkciju nodrošināšana, taču NEPLP tika lūgts sniegt sagaidāmo funkciju izpildei nepieciešamo izmaksu aplēses. </w:t>
            </w:r>
            <w:r w:rsidR="00000000" w:rsidRPr="00000000" w:rsidDel="00000000">
              <w:rPr>
                <w:b w:val="1"/>
                <w:rtl w:val="0"/>
              </w:rPr>
              <w:t xml:space="preserve">Vienlaikus norādāms, ka saskaņā ar “Likumu par budžetu un finanšu vadību” NEPLP ir centrālā valsts iestāde — valsts budžeta iestāde, kurai valsts budžeta likumā budžeta līdzekļus paredz tieši apropriācijas kārtībā no kā secināms, ka arī jautājumos par amata vietu izmaiņām uzdoto funkciju īstenošanai ir jāinformē Ministru kabinets.</w:t>
            </w:r>
            <w:r w:rsidR="00000000" w:rsidRPr="00000000" w:rsidDel="00000000">
              <w:rPr>
                <w:rtl w:val="0"/>
              </w:rPr>
              <w:t xml:space="preserve"> NEPLP ir sagatavojusi aprēķinu divām papildu amata vietām Regulas funkciju ieviešanas un īstenošanas nodrošināšanai, paredzot, ka izmaksas pirmajā gadā (2026. gadā) plānotas 89 557 euro apmērā, bet turpmāk, sākot no 2027. gada, 85 357 euro ik gadu (detalizēts aprēķins 2.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8.lp. teikumu "Saskaņā ar Regulas 25. pantu atbildīgā iestāde ir valsts regulatīva iestāde, un Latvijas gadījumā tā ir NEPLP, kurai šīs jaunās funkcijas īstenošanai būs nepieciešami papildu resursi."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25. pantu atbildīgā iestāde ir valsts regulatīva iestāde, un Latvijas gadījumā tā ir NEPLP, kurai šīs jaunās funkcijas īstenošanai būs nepieciešami papildu resursi - </w:t>
            </w:r>
            <w:r w:rsidR="00000000" w:rsidRPr="00000000" w:rsidDel="00000000">
              <w:rPr>
                <w:b w:val="1"/>
                <w:rtl w:val="0"/>
              </w:rPr>
              <w:t xml:space="preserve">2 jaunas amata vietas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Kultūras ministrijas un Nacionālās elektronisko plašsaziņas līdzekļu padomes priekšlikumu 2026. gadā un turpmākajos gados ik gadu veikt līdzekļu pārdali no 47. resora “Radio un televīzijas regulators” valsts budžeta programmas 05.00.00 “Galalietotājiem bez maksas izplatāmo programmu sarakstā iekļauto televīzijas programmu izplatīšana”, samazinot izdevumus precēm un pakalpojumiem 2026. gadā 89 557 </w:t>
            </w:r>
            <w:r w:rsidR="00000000" w:rsidRPr="00000000" w:rsidDel="00000000">
              <w:rPr>
                <w:i w:val="1"/>
                <w:rtl w:val="0"/>
              </w:rPr>
              <w:t xml:space="preserve">euro</w:t>
            </w:r>
            <w:r w:rsidR="00000000" w:rsidRPr="00000000" w:rsidDel="00000000">
              <w:rPr>
                <w:rtl w:val="0"/>
              </w:rPr>
              <w:t xml:space="preserve"> apmērā un turpmāk ik gadu 85 357 </w:t>
            </w:r>
            <w:r w:rsidR="00000000" w:rsidRPr="00000000" w:rsidDel="00000000">
              <w:rPr>
                <w:i w:val="1"/>
                <w:rtl w:val="0"/>
              </w:rPr>
              <w:t xml:space="preserve">euro</w:t>
            </w:r>
            <w:r w:rsidR="00000000" w:rsidRPr="00000000" w:rsidDel="00000000">
              <w:rPr>
                <w:rtl w:val="0"/>
              </w:rPr>
              <w:t xml:space="preserve"> uz valsts budžeta programmu 01.00.00 “Nozares vadība” 2026. gadā 89 557 </w:t>
            </w:r>
            <w:r w:rsidR="00000000" w:rsidRPr="00000000" w:rsidDel="00000000">
              <w:rPr>
                <w:i w:val="1"/>
                <w:rtl w:val="0"/>
              </w:rPr>
              <w:t xml:space="preserve">euro </w:t>
            </w:r>
            <w:r w:rsidR="00000000" w:rsidRPr="00000000" w:rsidDel="00000000">
              <w:rPr>
                <w:rtl w:val="0"/>
              </w:rPr>
              <w:t xml:space="preserve">apmērā un turpmāk ik gadu 85 357 </w:t>
            </w:r>
            <w:r w:rsidR="00000000" w:rsidRPr="00000000" w:rsidDel="00000000">
              <w:rPr>
                <w:i w:val="1"/>
                <w:rtl w:val="0"/>
              </w:rPr>
              <w:t xml:space="preserve">euro</w:t>
            </w:r>
            <w:r w:rsidR="00000000" w:rsidRPr="00000000" w:rsidDel="00000000">
              <w:rPr>
                <w:rtl w:val="0"/>
              </w:rPr>
              <w:t xml:space="preserve"> apmērā (izdevumi atlīdzībai, materiālais nodrošinājums un kapitālās izmaksas) divām jaunām amata vietām (vadošais eksperts un jurists), lai nodrošinātu  informatīvā ziņojuma prasību ieviešanu līdz 2025. gada 8. augustam. Nepieciešamās amata vietas Valsts kancelejai piešķirt no “vakanču bankas”, nepalielinot kopējo valsts pārvaldē esošo amatu vietu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MK protokollēmuma 6.punkta nodalīt daļu par jaunu amata vietu izveidi, to izdalot atsevišķā punktā un izsakot to šādā redakcijā: "Pieņemt zināšanai, ka  lai nodrošinātu pilnīgu Regulas prasību ieviešanu Nacionālās elektronisko plašsaziņas līdzekļu padomei nepieciešamas 2 jaunas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pēdējais teikums no pašreizējā 6.punkta ir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14.07.2025.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14.07.2025.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Atzinumi_25-TA-1598.docx</dc:title>
</cp:coreProperties>
</file>

<file path=docProps/custom.xml><?xml version="1.0" encoding="utf-8"?>
<Properties xmlns="http://schemas.openxmlformats.org/officeDocument/2006/custom-properties" xmlns:vt="http://schemas.openxmlformats.org/officeDocument/2006/docPropsVTypes"/>
</file>