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tekstu "Likumprojekta “Par valsts budžetu 2023. gadam un budžeta ietvaru 2023., 2024. un 2025. gadam” sagatavošanas procesā Ministru kabineta 2023. gada 13. janvāra sēdē (prot. Nr.2, 1.§) atbalstīts finansējums ārpus fiskālās telpas plānotajam ar valsts drošību saistītajam prioritārajam pasākumam "Speciālo ugunsdzēsības un glābšanas transportlīdzekļu iegāde" 2023. – 2025. gadam 166 305 109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piesaiste speciālo ugunsdzēsības un glābšanas transportlīdzekļu, pārvietojamu konteineru un aprīkojuma iegādei ir nodrošināta no budžeta resora “74. Gadskārtējā valsts budžeta izpildes procesā pārdalāmais finansējums” programmas 18.00.00 “Finansējums valsts drošības stiprināšanas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piesaisti no budžeta resora “74. Gadskārtējā valsts budžeta izpildes procesā pārdalāmais finansējums” programmas 18.00.00 “Finansējums valsts drošības stiprināšanas pasākumiem”, ir sagatavoti un normatīvajos aktos noteiktajā kārtībā virzīti izskatīšanai Ministru kabineta sēdē attiecīgie Ministru kabineta rīkojuma projekti atbilstoši faktiski nepieciešamā finansējuma apmēram, ievērojot iepirkuma procedūru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no budžeta resora “74. Gadskārtējā valsts budžeta izpildes procesā pārdalāmais finansējums” programmas 18.00.00 “Finansējums valsts drošības stiprināšanas pasākumiem”  102 884 000 euro apmērā, kas piešķirts ārpus fiskālās telpas plānotajam ar valsts drošību saistītajam prioritārajam pasākumam "Speciālo ugunsdzēsības un glābšanas transportlīdzekļu iegāde" īstenošanai, tiek novirzīts deklarēšanai Eiropas Komisijai Eiropas kohēzijas politikas programmas 2021. - 2027. gada 2.1.3.3. pasākuma “Katastrofu risku mazināšanas pasākumi” otrās projektu iesniegumu atlases kārtas īstenošanas noteikumi" ietvaros." precizēt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“Par valsts budžetu 2023. gadam un budžeta ietvaru 2023., 2024. un 2025. gadam” sagatavošanas procesā Ministru kabineta 2023. gada 13. janvāra sēdē (prot. Nr.2, 1.§) atbalstīts ārpus fiskālās telpas finansējums ar valsts drošību saistītajam prioritārajam pasākumam "Speciālo ugunsdzēsības un glābšanas transportlīdzekļu iegāde" 2023. – 2025. gadam 166 305 109 euro apmērā, atzīstot šos izdevumus par vienreizējiem pasākumiem likuma "Par valsts budžetu 2023. gadam un budžeta ietvaru 2023., 2024. un 2025. gadam" 5. panta 3. punkta un likuma "Par valsts budžetu 2024. gadam un budžeta ietvaru 2024., 2025. un 2026. gadam" 5. panta 3.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piesaiste speciālo ugunsdzēsības un glābšanas transportlīdzekļu, pārvietojamu konteineru un aprīkojuma iegādei ir nodrošināta no budžeta resora “74. Gadskārtējā valsts budžeta izpildes procesā pārdalāmais finansējums” programmas 18.00.00 “Finansējums valsts drošības stiprināšanas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finansējuma piesaisti no budžeta resora “74. Gadskārtējā valsts budžeta izpildes procesā pārdalāmais finansējums” programmas 18.00.00 “Finansējums valsts drošības stiprināšanas pasākumiem”, ir sagatavoti un normatīvajos aktos noteiktajā kārtībā virzīti izskatīšanai Ministru kabineta sēdē attiecīgie Ministru kabineta rīkojuma projekti atbilstoši faktiski nepieciešamā finansējuma apmēram, ievērojot iepirkuma procedūru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no budžeta resora “74. Gadskārtējā valsts budžeta izpildes procesā pārdalāmais finansējums” programmas 18.00.00 “Finansējums valsts drošības stiprināšanas pasākumiem”  102 884 000 euro apmērā, kas piešķirts ar valsts drošību saistītajam prioritārajam pasākumam "Speciālo ugunsdzēsības un glābšanas transportlīdzekļu iegāde" īstenošanai, tiek novirzīts deklarēšanai Eiropas Komisijai Eiropas kohēzijas politikas programmas 2021. - 2027. gada 2.1.3.3. pasākuma “Katastrofu risku mazināšanas pasākumi” otrās projektu iesniegumu atlases kārtas īstenošanas noteikumi" ietvaros, attiecīgi vairs nav pamatoti attiecīgos izdevumus atzīt par vienreizējiem pasākumiem un izslēgt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iegādātās jaunās tehnikas vienības aizstās Valsts ugunsdzēsības un glābšanas dienesta (turpmāk – VUGD) nolietoto autoparku, jauno tehnikas vienību uzturēšanai primāri ir jāizvērtē iespējas novirzīt Iekšlietu ministrijas (turpmāk  - IeM) (VUGD) budžetā šobrīd esošā autoparka, kuru plānots aizstāt ar jaunajiem transportlīdzekļiem, uzturēšanai paredzētais finansējums, līdz ar to lūdzam atbilstoši precizēt noteikumu projekta anotācijā sniegto informāciju par uzturēšanas izdevumiem, norādot, ka primāri iegādāto VUGD transportlīdzekļu uzturēšanai no 2026. gada tiks novirzīts IeM budžetā šobrīd esošā autoparka, kuru plānots aizstāt ar jaunajiem transportlīdzekļiem, uzturēšanai paredzētais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 (Līga Ivulāne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3. sadaļas 6. punktā norādīto ar valsts drošību saistītajam prioritārajam pasākumam "Speciālo ugunsdzēsības un glābšanas transportlīdzekļu iegāde" IeM budžeta programmā 07.00.00  "Ugunsdrošība, glābšana un civilā aizsardzība" 2025. gadā saskaņā ar likumu "Par valsts budžetu 2025. gadam un budžeta ietvaru 2025., 2026. un 2027. gadam" (turpmāks - likums) plānoto finansējuma apmēru, atbilstoši  precizējot noteikumu projekta anotācijas 3.sadaļas tabulā 2025. gadu, kurā saskaņā ar likumu plānotais finansējuma apmērs ir norādāms ailē "saskaņā ar valsts budžetu kārtējam gadam" 1., 1.1., 2. un 2.1. punktos, savukārt ailes "izmaiņas kārtējā gadā, salīdzinot ar valsts budžetu kārtējam gadam" 2., 2.1.. 3., 3.1. un 4. punktos ir iekļaujams 2025.gadā no budžeta resora "74. Gadskārtējā valsts budžeta izpildes procesā pārdalāmais finansējums" programmas 18.00.00 "Finansējums valsts drošības stiprināšanas pasākumiem" pārdalītais finansējums, vienlaikus lūdzam pārskatīt anotācijas 3. sadaļas 6. punktā norādīto ar valsts drošību saistītā prioritārā pasākuma "Speciālo ugunsdzēsības un glābšanas transportlīdzekļu iegāde" finansējuma 2025. gada kopsummu un atbilstoši Ministru kabineta lēmumiem norādītās veiktās pārdales 2025. gadam, ņemot vērā, ka veidojas matemātiska neatbilstība.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norādīt kopējo prioritārajam pasākumam plānoto finansējumu sadalījumā pa gadiem (nevis tikai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 (Līga Ivulāne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102 884 000 </w:t>
            </w:r>
            <w:r w:rsidR="00000000" w:rsidRPr="00000000" w:rsidDel="00000000">
              <w:rPr>
                <w:i w:val="1"/>
                <w:rtl w:val="0"/>
              </w:rPr>
              <w:t xml:space="preserve">euro </w:t>
            </w:r>
            <w:r w:rsidR="00000000" w:rsidRPr="00000000" w:rsidDel="00000000">
              <w:rPr>
                <w:rtl w:val="0"/>
              </w:rPr>
              <w:t xml:space="preserve">apmērā, kas piešķirts no budžeta resora "74. Gadskārtējā valsts budžeta izpildes procesā pārdalāmais finansējums" programmas 18.00.00 "Finansējums valsts drošības stiprināšanas pasākumiem"  ārpus fiskālās telpas plānotajam ar valsts drošību saistītajam prioritārajam pasākumam "Speciālo ugunsdzēsības un glābšanas transportlīdzekļu iegāde" (turpmāk - 18.programma) īstenošanai, deklarēšanai Eiropas Komisijai Eiropas kohēzijas politikas programmas 2021. - 2027. gada 2.1.3.3. pasākuma “Katastrofu risku mazināšanas pasākumi” otrās projektu iesniegumu atlases kārtas īstenošanas noteikumi"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Ministru kabineta sēdes protokollēmuma projekta 3.punktu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Iekšlietu ministrijas piedāvāto risinājumu attiecībā  uz valsts budžeta finansējuma 102 884 000 euro apmērā, kas piešķirts no budžeta resora "74. Gadskārtējā valsts budžeta izpildes procesā pārdalāmais finansējums" programmas 18.00.00 "Finansējums valsts drošības stiprināšanas pasākumiem"  (turpmāk - 18.programma)  ar valsts drošību saistītajam prioritārajam pasākumam "Speciālo ugunsdzēsības un glābšanas transportlīdzekļu iegāde" īstenošanai, deklarēšanai Eiropas Komisijai Eiropas Savienības kohēzijas politikas programmas 2021. - 2027. gadam 2.1.3.3. pasākuma “Katastrofu risku mazināšanas pasākumi” otrās projektu iesniegumu atlases kārtas ietvaros, vienlaicīgi atbalstot, ka attiecīgie izdevumi vairs netiek atzīti par vienreizējo pasākumu un netiek izslēgti no  vispārējās valdības budžeta strukturālās bilances mērķa.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pasākuma ietekmes izvērtējumu uz Eiropas Savienības stratēģijā Baltijas jūras reģionam (ESSBJR) noteikto mērķu sasniegšanu. Vienlaikus papildinot ar informāciju par sinerģiju, papildinātību ar Eiropas Savienības un citiem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24.04.2025.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24.04.2025.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