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25-TA-1882)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Korupcijas novēršanas un apkarošanas biroja izstrādāto Korupcijas novēršanas un apkarošanas pasākumu plānu  2026.–2027. gadam (turpmāk  - plāns)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1.8. uzdevums tiešā veidā skar nevalstisko organizāciju (NVO) darbības caurskatāmību, neatkarību un integritāti, kura ietvaros tiks veidota arī publiska diskusija, kā rezultātā tiks veidots informatīvais ziņojums ar priekšlikumiem NVO darbības caurskatāmības, neatkarības veicināšanai un interešu konflikta novēršanas stiprināšanai sadarbībā ar publisko sektoru, uzskatām, ka šajā uzdevumā kā līdzatbildīgā institūcija jāparedz arī biedrību un nodibinājumu pārstāvis.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papildināt </w:t>
            </w:r>
            <w:r w:rsidR="00000000" w:rsidRPr="00000000" w:rsidDel="00000000">
              <w:rPr>
                <w:b w:val="1"/>
                <w:rtl w:val="0"/>
              </w:rPr>
              <w:t xml:space="preserve">1.8. uzdevuma sadaļu, kur tiek norādītas līdzatbildīgas institūcijas, un kā līdzatbildīgo institūciju pievienot arī Latvijas Pilsonisko aliansi.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21.11.2025.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21.11.2025.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Atzinumi_25-TA-1882.docx</dc:title>
</cp:coreProperties>
</file>

<file path=docProps/custom.xml><?xml version="1.0" encoding="utf-8"?>
<Properties xmlns="http://schemas.openxmlformats.org/officeDocument/2006/custom-properties" xmlns:vt="http://schemas.openxmlformats.org/officeDocument/2006/docPropsVTypes"/>
</file>