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Pašvaldības ceļu nodevas objekts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IV nodaļā ir paredzēta jauna pašvaldības nodeva. Saskaņā ar likumprojekta 16.panta pirmo daļu </w:t>
            </w:r>
            <w:r w:rsidR="00000000" w:rsidRPr="00000000" w:rsidDel="00000000">
              <w:rPr>
                <w:i w:val="1"/>
                <w:u w:val="single"/>
                <w:rtl w:val="0"/>
              </w:rPr>
              <w:t xml:space="preserve">transporta radītā piesārņojuma samazināšanai </w:t>
            </w:r>
            <w:r w:rsidR="00000000" w:rsidRPr="00000000" w:rsidDel="00000000">
              <w:rPr>
                <w:i w:val="1"/>
                <w:rtl w:val="0"/>
              </w:rPr>
              <w:t xml:space="preserve">valstspilsētas pašvaldība ir tiesīga noteikt nodevu par ceļu lietošanu tās teritorijā. </w:t>
            </w:r>
            <w:r w:rsidR="00000000" w:rsidRPr="00000000" w:rsidDel="00000000">
              <w:rPr>
                <w:rtl w:val="0"/>
              </w:rPr>
              <w:t xml:space="preserve">Atbilstoši minētā panta trešajai daļai, </w:t>
            </w:r>
            <w:r w:rsidR="00000000" w:rsidRPr="00000000" w:rsidDel="00000000">
              <w:rPr>
                <w:i w:val="1"/>
                <w:rtl w:val="0"/>
              </w:rPr>
              <w:t xml:space="preserve">lai īstenotu šā panta pirmajā daļā noteikto, pašvaldība saistošajos noteikumos nosaka kārtību, kādā tiek noteikti ceļi un tos aptverošā teritorija, par kuru lietošanu maksājama pašvaldības ceļu nodeva.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pašvaldību nodevu objekti ir noteikti likuma “Par nodokļiem un nodevām” 12.pantā. Jau šobrīd kā pašvaldības nodevas objekts ir noteikts - par transportlīdzekļu iebraukšanu īpaša režīma zonās (12.panta pirmās 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2005.gada 28.jūnija noteikumu Nr.480 “Noteikumi par kārtību, kādā pašvaldības var uzlikt pašvaldību nodevas” 11.punkta, nodevas par transportlīdzekļu iebraukšanu īpaša režīma zonās, kuras ir noteiktas attiecīgās pašvaldības teritorijas plānojumā ceļu satiksmes drošības uzlabošanai, </w:t>
            </w:r>
            <w:r w:rsidR="00000000" w:rsidRPr="00000000" w:rsidDel="00000000">
              <w:rPr>
                <w:u w:val="single"/>
                <w:rtl w:val="0"/>
              </w:rPr>
              <w:t xml:space="preserve">sabiedrības veselības</w:t>
            </w:r>
            <w:r w:rsidR="00000000" w:rsidRPr="00000000" w:rsidDel="00000000">
              <w:rPr>
                <w:rtl w:val="0"/>
              </w:rPr>
              <w:t xml:space="preserve">, sabiedriskās kārtības un drošības nodrošināšanai, kā arī </w:t>
            </w:r>
            <w:r w:rsidR="00000000" w:rsidRPr="00000000" w:rsidDel="00000000">
              <w:rPr>
                <w:u w:val="single"/>
                <w:rtl w:val="0"/>
              </w:rPr>
              <w:t xml:space="preserve">dabas</w:t>
            </w:r>
            <w:r w:rsidR="00000000" w:rsidRPr="00000000" w:rsidDel="00000000">
              <w:rPr>
                <w:rtl w:val="0"/>
              </w:rPr>
              <w:t xml:space="preserve">, īpaši aizsargājamo kultūrvēsturisko teritoriju un kultūras pieminekļu </w:t>
            </w:r>
            <w:r w:rsidR="00000000" w:rsidRPr="00000000" w:rsidDel="00000000">
              <w:rPr>
                <w:u w:val="single"/>
                <w:rtl w:val="0"/>
              </w:rPr>
              <w:t xml:space="preserve">aizsardzībai</w:t>
            </w:r>
            <w:r w:rsidR="00000000" w:rsidRPr="00000000" w:rsidDel="00000000">
              <w:rPr>
                <w:rtl w:val="0"/>
              </w:rPr>
              <w:t xml:space="preserve">, pašvaldība ir tiesīga uzlikt personām, kuras transportlīdzekļi iebrauc attiecīgajā īpaša režīma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minētajām tiesību normām, Jūrmalas dome jau šobrīd piemēro nodevu par transportlīdzekļu iebraukšanu īpaša režīma zonā Jūrmalā saskaņā ar Jūrmalas pilsētas domes 2017.gada 12.janvāra saistošajiem noteikumiem Nr.1 "Par transportlīdzekļu iebraukšanu īpaša režīma zonā Jūrmalas valstspilsētas administratīvajā teritorijā". Šo saistošo noteikumu mērķis ir samazināt transportlīdzekļu satiksmes intensitāti Jūrmalas valstspilsētas administratīvajā teritorijā un veicināt videi draudzīgāku transporta veidu izmantošanu, lai nodrošinātu vides kvalitātes saglabāšanu un iedzīvotāju veselības aizsardzību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Vides aizsardzības un reģionālās attīstības ministrija ir izstrādājusi likumprojektu “Gaisa aizsardzības likums” (projekta ID 21-TA-1420), kura 18.pantā ir paredzētas valstspilsētas pašvaldības tiesības </w:t>
            </w:r>
            <w:r w:rsidR="00000000" w:rsidRPr="00000000" w:rsidDel="00000000">
              <w:rPr>
                <w:i w:val="1"/>
                <w:u w:val="single"/>
                <w:rtl w:val="0"/>
              </w:rPr>
              <w:t xml:space="preserve">transporta radītā gaisa piesārņojuma samazināšanai</w:t>
            </w:r>
            <w:r w:rsidR="00000000" w:rsidRPr="00000000" w:rsidDel="00000000">
              <w:rPr>
                <w:i w:val="1"/>
                <w:rtl w:val="0"/>
              </w:rPr>
              <w:t xml:space="preserve"> izdot saistošos noteikumus, lai pašvaldības administratīvajā teritorijā vai tās daļā izveidotu zemo emisiju zonu un/vai maksas iebraukšanas zonu.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nevar vienlaikus tikt noteikti dažāda veida maksājumi par vienāda/līdzīga pakalpojuma/nodrošinājuma saņemšanu, nosakot vienādu vai ļoti līdzīgu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likumprojekts ir precizējams, nodrošinot, ka pašvaldības nodevas objekti un to sasniedzamie mērķi nepārklātos, kā arī nepieciešamības gadījumā precizējot šobrīd likumā "Par nodokļiem un nodevām" noteikto konkrēto pašvaldības nodevas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11.12.2023. 11.31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11.12.2023. 11.31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