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rīkojuma projekts "Par konceptuālo ziņojumu "Par augstākās izglītības institucionālo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uztur savu iebildumu ka nosakot minimālo akadēmisko sasniegumu slieksni sociālajām stipendijām, pastāv risks, ka šīs stipendijas kļūtu par akadēmisko sasniegumu stipendijām ar papildus kritērijiem, tādējādi faktiski neveicinot augstākās izglītības pieejamību. Lai neierobežotu iespējas augstskolām veidot mērķētus atbalsta mehānismus ir iespējams paredzēt, ka akadēmiskajām stipendijām tiek pievienoti sociāli kritēriji (līdz ar to tās arī neiekļaujot 20% aprēķinā pēc finansējuma avota).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turpmāk ministrija, balstoties uz vēsturiskajiem principiem, piešķirs finansējumu augstākās izglītības iestādēm stipendiju piešķiršanai studējošajiem, kas būtu ne mazāks kā līdz šim piešķirtā finansējuma apmērā. Būtiska atšķirība būtu tajā, ka, līdzīgi kā ar bloka dotāciju, augstākās izglītības iestādes varētu brīvi noteikt stipendiju skaitu un summu, bet ar nosacījumiem, ka vismaz 20% no stipendiju finansējuma tiek piešķirtas pēc sociālajiem kritērijiem un ka vienas stipendijas apmērs mēnesī nebūs mazāks par 140 eiro.</w:t>
            </w:r>
            <w:r w:rsidR="00000000" w:rsidRPr="00000000" w:rsidDel="00000000">
              <w:rPr>
                <w:b w:val="1"/>
                <w:rtl w:val="0"/>
              </w:rPr>
              <w:t xml:space="preserve"> Mērķētu atbalsta politikas īstenošanai augstskolas var noteikti sociālos kritērijus arī akadēmiskajām stipendijām.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apzinās un piekrīt IZM, ka padomes atbilstoši AL pieņem lēmumu par finansēm, taču atsaucoties uz LSA iepriekšējo iebildumu, tas bija par to, ka studiju vietu skaitu, studiju vietas finansēšanas principus no valsts budžeta, augstskolas budžeta un privātpersonu līdzekļiem, kā arī studiju maksas nosacījumus padomei būtu jāapstiprina pēc Senāta priekšlikuma ar rektora un augstskolas studējošo pašpārvaldes atzinumiem.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vēl vienu alternatīvu piedāvājam, ka padome apstiprina sadalījumu, pēc Senāta apstiprināta Rektora priekšlikuma, ar studējošo pašpārvaldes atzinumu.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joprojām uzsver, ka esošais formulējums būtiski ierobežotu studējošo pašpārvalžu Augstskolu likumā, 53. panta 3. daļas 1. punktā noteikto pienākumu izpildi - aizstāvēt un pārstāvēt studējošo materiālās intereses augstskolā. Lai arī tiek paredzēts, ka padomei ir jāsaņem studējošo pašpārvaldes atzinums, tas nav saistošs un ir tikai jāuzklausa, kas nerada pārliecību par to, ka studējošo intereses tiks ņemtas vērā visās augstākās izglītības iestādēs vienmērīgi.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finansējuma sistēmā valsts augstskolas padome</w:t>
            </w:r>
            <w:r w:rsidR="00000000" w:rsidRPr="00000000" w:rsidDel="00000000">
              <w:rPr>
                <w:b w:val="1"/>
                <w:rtl w:val="0"/>
              </w:rPr>
              <w:t xml:space="preserve"> pēc senāta priekšlikuma un augstskolas studējošo pašpārvaldes atzinuma</w:t>
            </w:r>
            <w:r w:rsidR="00000000" w:rsidRPr="00000000" w:rsidDel="00000000">
              <w:rPr>
                <w:rtl w:val="0"/>
              </w:rPr>
              <w:t xml:space="preserve"> apstiprina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finansējuma sistēmā valsts augstskolas padome pēc</w:t>
            </w:r>
            <w:r w:rsidR="00000000" w:rsidRPr="00000000" w:rsidDel="00000000">
              <w:rPr>
                <w:b w:val="1"/>
                <w:rtl w:val="0"/>
              </w:rPr>
              <w:t xml:space="preserve"> rektora priekšlikuma un augstskolas studējošo pašpārvaldes atzinuma apstiprina senāta apstiprinātu </w:t>
            </w:r>
            <w:r w:rsidR="00000000" w:rsidRPr="00000000" w:rsidDel="00000000">
              <w:rPr>
                <w:rtl w:val="0"/>
              </w:rPr>
              <w:t xml:space="preserve">studiju vietu skaitu, studiju vietas finansēšanas principus no valsts budžeta, augstskolas budžeta un privātpersonu līdzekļiem, kā arī studiju maksas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04.06.2024. 19.11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04.06.2024. 19.11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Atzinumi_24-TA-5.docx</dc:title>
</cp:coreProperties>
</file>

<file path=docProps/custom.xml><?xml version="1.0" encoding="utf-8"?>
<Properties xmlns="http://schemas.openxmlformats.org/officeDocument/2006/custom-properties" xmlns:vt="http://schemas.openxmlformats.org/officeDocument/2006/docPropsVTypes"/>
</file>