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Fizisko personu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atbalstāma tādu likumprojektu pieņemšana, kura īstenošanai nav nodrošināts nepieciešamais finansējums, pirms likumprojekta pieņemšanas ir jābūt konkrēti noteiktam finansējuma avotam likumprojektā iekļauto normu izpildei. Ievērojot iepriekš minēto, atzīmējam, ka likumprojekta anotācijā norādīto finansējuma pārdali no valsts budžeta programmas 01.00.00 “Apropriācijas rezerve” nevar norādīt ka finansējuma avotu likumprojekta normu izpildei, ņemot vērā, ka atbilstoši Likumā par budžetu un finanšu vadību (turpmāk - likums) noteiktajam tā ir atkarīga no attiecīgā budžeta resora iepriekšējā saimnieciskajā gadā neizlietoto asignējumu valsts pamatfunkciju īstenošanai apmēra, kas ir mainīgs vienums, kā arī atbilstoši likumā noteiktajiem nosacījumiem apropriācijas pārdale no valsts budžeta programmas 01.00.00 “Apropriācijas rezerve” tiek rūpīgi izvērtēta un piešķirta budžeta programmas 01.00.00 “Apropriācijas rezerve” pieejamā finansējuma ietvaros, līdz ar to lūdzam svītrot no likumprojekta anotācijas 3. sadaļas punkta "Cita informācija" iepriekš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17.07.2025.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17.07.2025.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Atzinumi_24-TA-1972.docx</dc:title>
</cp:coreProperties>
</file>

<file path=docProps/custom.xml><?xml version="1.0" encoding="utf-8"?>
<Properties xmlns="http://schemas.openxmlformats.org/officeDocument/2006/custom-properties" xmlns:vt="http://schemas.openxmlformats.org/officeDocument/2006/docPropsVTypes"/>
</file>