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467 "Valsts atbalsta piešķiršanas kārtība apdrošinātājam sausuma radīto zaudējumu atlīdzības izmaksu daļējai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pārkāptas Eiropas Komisijas lēmumā par valsts atbalsta apdrošinātājam sausuma radīto zaudējumu atlīdzības izmaksu daļējai kompensēšanai saderību ar Eiropas Savienības iekšējo tirgu prasības, Lauku atbalsta dienests uzliek par pienākumu atbalsta saņēmējam atmaksāt Lauku atbalsta dienestam saņemto nelikumīgo valsts atbalstu. Atbalsta summu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288.pantu lēmumi, kuros ir norādīti konkrēti adresāti, ir saistoši tikai šiem adresātiem. Ja lēmumu adresāts ir dalībvalsts vai dalībvalstis un ir nepieciešams to normas padarīt saistošas privātpersonām, tad lēmumi ir jāpārņem valsts tiesību sistēmā tāpat kā direktīvas, un uz tiem neiekļauj atsauces ārējos normatīvajos tiesību aktos. Attiecīgi lūdzam noteikumu projektā svītrot atsauces uz Eiropas Komisijas lēmumu, nepieciešamības gadījumā pārņemot šī lēmuma prasības noteikumu projektā, vai sniegt pamatotu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minēts: "</w:t>
            </w:r>
            <w:r w:rsidR="00000000" w:rsidRPr="00000000" w:rsidDel="00000000">
              <w:rPr>
                <w:i w:val="1"/>
                <w:rtl w:val="0"/>
              </w:rPr>
              <w:t xml:space="preserve">Pašlaik noteikumu Nr. 467 17. punktā noteikts, ka informāciju publicē gadījumos, kad kompensācijas apmērs pārsniedz 60 000 euro. </w:t>
            </w:r>
            <w:r w:rsidR="00000000" w:rsidRPr="00000000" w:rsidDel="00000000">
              <w:rPr>
                <w:i w:val="1"/>
                <w:u w:val="single"/>
                <w:rtl w:val="0"/>
              </w:rPr>
              <w:t xml:space="preserve">Atbilstoši jaunajām pamatnostādnēm informācija ir jāpublicē, ja kompensācijas apmērs pārsniedz 10 000 euro. </w:t>
            </w:r>
            <w:r w:rsidR="00000000" w:rsidRPr="00000000" w:rsidDel="00000000">
              <w:rPr>
                <w:i w:val="1"/>
                <w:rtl w:val="0"/>
              </w:rPr>
              <w:t xml:space="preserve">[..[ Noteikumu Nr. 467 17. punktā skaitlis 60 000 aizstāts ar skaitli 10 000</w:t>
            </w:r>
            <w:r w:rsidR="00000000" w:rsidRPr="00000000" w:rsidDel="00000000">
              <w:rPr>
                <w:rtl w:val="0"/>
              </w:rPr>
              <w:t xml:space="preserve">." Saistībā ar minēto lūdzam, vai nu anotācijas 1.3. sadaļā vai 5.3. sadaļā konkretizēt, kura pamatnostādņu vienība ir pārņemta noteikumu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23-TA-1798</w:t>
    </w:r>
    <w:r>
      <w:br/>
    </w:r>
    <w:r w:rsidR="00000000" w:rsidRPr="00000000" w:rsidDel="00000000">
      <w:rPr>
        <w:rtl w:val="0"/>
      </w:rPr>
      <w:t xml:space="preserve">Izdrukāts 15.09.2023.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23-TA-1798</w:t>
    </w:r>
    <w:r>
      <w:br/>
    </w:r>
    <w:r w:rsidR="00000000" w:rsidRPr="00000000" w:rsidDel="00000000">
      <w:rPr>
        <w:rtl w:val="0"/>
      </w:rPr>
      <w:t xml:space="preserve">Izdrukāts 15.09.2023.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Atzinumi_23-TA-1798.docx</dc:title>
</cp:coreProperties>
</file>

<file path=docProps/custom.xml><?xml version="1.0" encoding="utf-8"?>
<Properties xmlns="http://schemas.openxmlformats.org/officeDocument/2006/custom-properties" xmlns:vt="http://schemas.openxmlformats.org/officeDocument/2006/docPropsVTypes"/>
</file>