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6C54D" w14:textId="77777777" w:rsidR="007E60AF" w:rsidRDefault="007E60AF" w:rsidP="007E60AF">
      <w:pPr>
        <w:rPr>
          <w:rFonts w:eastAsia="Times New Roman"/>
          <w:lang w:val="en-US" w:eastAsia="lv-LV"/>
        </w:rPr>
      </w:pPr>
      <w:r>
        <w:rPr>
          <w:rFonts w:eastAsia="Times New Roman"/>
          <w:b/>
          <w:bCs/>
          <w:lang w:val="en-US" w:eastAsia="lv-LV"/>
        </w:rPr>
        <w:t>From:</w:t>
      </w:r>
      <w:r>
        <w:rPr>
          <w:rFonts w:eastAsia="Times New Roman"/>
          <w:lang w:val="en-US" w:eastAsia="lv-LV"/>
        </w:rPr>
        <w:t xml:space="preserve"> Liene Vītola &lt;liene.vitola@fm.gov.lv&gt;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October 17, </w:t>
      </w:r>
      <w:proofErr w:type="gramStart"/>
      <w:r>
        <w:rPr>
          <w:rFonts w:eastAsia="Times New Roman"/>
          <w:lang w:val="en-US" w:eastAsia="lv-LV"/>
        </w:rPr>
        <w:t>2022</w:t>
      </w:r>
      <w:proofErr w:type="gramEnd"/>
      <w:r>
        <w:rPr>
          <w:rFonts w:eastAsia="Times New Roman"/>
          <w:lang w:val="en-US" w:eastAsia="lv-LV"/>
        </w:rPr>
        <w:t xml:space="preserve"> 12:04 PM</w:t>
      </w:r>
      <w:r>
        <w:rPr>
          <w:rFonts w:eastAsia="Times New Roman"/>
          <w:lang w:val="en-US" w:eastAsia="lv-LV"/>
        </w:rPr>
        <w:br/>
      </w:r>
      <w:r>
        <w:rPr>
          <w:rFonts w:eastAsia="Times New Roman"/>
          <w:b/>
          <w:bCs/>
          <w:lang w:val="en-US" w:eastAsia="lv-LV"/>
        </w:rPr>
        <w:t>To:</w:t>
      </w:r>
      <w:r>
        <w:rPr>
          <w:rFonts w:eastAsia="Times New Roman"/>
          <w:lang w:val="en-US" w:eastAsia="lv-LV"/>
        </w:rPr>
        <w:t xml:space="preserve"> Ilze Lore &lt;Ilze.Lore@em.gov.lv&gt;; Karīna Kampāne &lt;Karina.Kampane@em.gov.lv&gt;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Aija </w:t>
      </w:r>
      <w:proofErr w:type="spellStart"/>
      <w:r>
        <w:rPr>
          <w:rFonts w:eastAsia="Times New Roman"/>
          <w:lang w:val="en-US" w:eastAsia="lv-LV"/>
        </w:rPr>
        <w:t>Zitcere</w:t>
      </w:r>
      <w:proofErr w:type="spellEnd"/>
      <w:r>
        <w:rPr>
          <w:rFonts w:eastAsia="Times New Roman"/>
          <w:lang w:val="en-US" w:eastAsia="lv-LV"/>
        </w:rPr>
        <w:t xml:space="preserve"> &lt;aija.zitcere@fm.gov.lv&gt;; Anželika Osipova &lt;anzelika.osipova@fm.gov.lv&gt;; Mārtiņš Trautmanis &lt;martins.trautmanis@fm.gov.lv&gt;; Gunita Galauska &lt;gunita.galauska@fm.gov.lv&gt;; Andrejs Zambžetskis &lt;andrejs.zambzetskis@fm.gov.lv&gt;; </w:t>
      </w:r>
      <w:proofErr w:type="spellStart"/>
      <w:r>
        <w:rPr>
          <w:rFonts w:eastAsia="Times New Roman"/>
          <w:lang w:val="en-US" w:eastAsia="lv-LV"/>
        </w:rPr>
        <w:t>Ieviņa</w:t>
      </w:r>
      <w:proofErr w:type="spellEnd"/>
      <w:r>
        <w:rPr>
          <w:rFonts w:eastAsia="Times New Roman"/>
          <w:lang w:val="en-US" w:eastAsia="lv-LV"/>
        </w:rPr>
        <w:t xml:space="preserve"> </w:t>
      </w:r>
      <w:proofErr w:type="spellStart"/>
      <w:r>
        <w:rPr>
          <w:rFonts w:eastAsia="Times New Roman"/>
          <w:lang w:val="en-US" w:eastAsia="lv-LV"/>
        </w:rPr>
        <w:t>Dzenīte</w:t>
      </w:r>
      <w:proofErr w:type="spellEnd"/>
      <w:r>
        <w:rPr>
          <w:rFonts w:eastAsia="Times New Roman"/>
          <w:lang w:val="en-US" w:eastAsia="lv-LV"/>
        </w:rPr>
        <w:t xml:space="preserve"> &lt;ievina.dzenite@fm.gov.lv&gt;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w:t>
      </w:r>
      <w:proofErr w:type="spellStart"/>
      <w:r>
        <w:rPr>
          <w:rFonts w:eastAsia="Times New Roman"/>
          <w:lang w:val="en-US" w:eastAsia="lv-LV"/>
        </w:rPr>
        <w:t>Rīkojums</w:t>
      </w:r>
      <w:proofErr w:type="spellEnd"/>
      <w:r>
        <w:rPr>
          <w:rFonts w:eastAsia="Times New Roman"/>
          <w:lang w:val="en-US" w:eastAsia="lv-LV"/>
        </w:rPr>
        <w:t xml:space="preserve"> par 40 </w:t>
      </w:r>
      <w:proofErr w:type="spellStart"/>
      <w:r>
        <w:rPr>
          <w:rFonts w:eastAsia="Times New Roman"/>
          <w:lang w:val="en-US" w:eastAsia="lv-LV"/>
        </w:rPr>
        <w:t>milj</w:t>
      </w:r>
      <w:proofErr w:type="spellEnd"/>
      <w:r>
        <w:rPr>
          <w:rFonts w:eastAsia="Times New Roman"/>
          <w:lang w:val="en-US" w:eastAsia="lv-LV"/>
        </w:rPr>
        <w:t>.</w:t>
      </w:r>
    </w:p>
    <w:p w14:paraId="74CBF82E" w14:textId="77777777" w:rsidR="007E60AF" w:rsidRDefault="007E60AF" w:rsidP="007E60AF"/>
    <w:p w14:paraId="4FFCFB6A" w14:textId="77777777" w:rsidR="007E60AF" w:rsidRDefault="007E60AF" w:rsidP="007E60AF">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3745F158" w14:textId="77777777" w:rsidR="007E60AF" w:rsidRDefault="007E60AF" w:rsidP="007E60AF">
      <w:r>
        <w:t>Labdien!</w:t>
      </w:r>
    </w:p>
    <w:p w14:paraId="11487CA9" w14:textId="77777777" w:rsidR="007E60AF" w:rsidRDefault="007E60AF" w:rsidP="007E60AF"/>
    <w:p w14:paraId="24E32202" w14:textId="77777777" w:rsidR="007E60AF" w:rsidRDefault="007E60AF" w:rsidP="007E60AF">
      <w:r>
        <w:t>Finanšu ministrija ir izskatījusi precizēto noteikumu projektu "Grozījumi Ministru kabineta 2021. gada 6. jūlija noteikumos Nr. 503 "Noteikumi par aizdevumiem ar kapitāla atlaidi investīciju projektiem komersantiem konkurētspējas veicināšanai"" un tā anotāciju un kompetences ietvaros sniedz šādu komentāru:</w:t>
      </w:r>
    </w:p>
    <w:p w14:paraId="389C6C8F" w14:textId="77777777" w:rsidR="007E60AF" w:rsidRDefault="007E60AF" w:rsidP="007E60AF"/>
    <w:p w14:paraId="63FD8EE0" w14:textId="77777777" w:rsidR="007E60AF" w:rsidRDefault="007E60AF" w:rsidP="007E60AF">
      <w:pPr>
        <w:rPr>
          <w:i/>
          <w:iCs/>
        </w:rPr>
      </w:pPr>
      <w:r>
        <w:rPr>
          <w:i/>
          <w:iCs/>
        </w:rPr>
        <w:t>Atbilstoši piektdienas sanāksmē pārrunātajam, lūdzam anotācijas 3.sadaļas punktā “Cita informācija” iekļaut informāciju par programmas naudas plūsmu pa gadiem, attiecīgi pamatojot</w:t>
      </w:r>
      <w:r>
        <w:rPr>
          <w:i/>
          <w:iCs/>
          <w:u w:val="single"/>
        </w:rPr>
        <w:t xml:space="preserve"> tieši 2024.gadā finansējuma 25 milj. auro apmērā rezervēšanu</w:t>
      </w:r>
      <w:r>
        <w:rPr>
          <w:i/>
          <w:iCs/>
        </w:rPr>
        <w:t xml:space="preserve"> atsevišķā budžeta resora “74.Gadskārtējā valsts budžeta izpildes procesā pārdalāmais finansējums” programmā. </w:t>
      </w:r>
    </w:p>
    <w:p w14:paraId="115F1AEB" w14:textId="77777777" w:rsidR="007E60AF" w:rsidRDefault="007E60AF" w:rsidP="007E60AF">
      <w:pPr>
        <w:rPr>
          <w:i/>
          <w:iCs/>
        </w:rPr>
      </w:pPr>
    </w:p>
    <w:p w14:paraId="0898604C" w14:textId="77777777" w:rsidR="007E60AF" w:rsidRDefault="007E60AF" w:rsidP="007E60AF">
      <w:r>
        <w:t xml:space="preserve">Vienlaikus pielikumā pievienojam anotāciju ar precizējumiem TC režīmā. </w:t>
      </w:r>
    </w:p>
    <w:p w14:paraId="58B2FC8E" w14:textId="77777777" w:rsidR="007E60AF" w:rsidRDefault="007E60AF" w:rsidP="007E60AF"/>
    <w:p w14:paraId="658FAF39" w14:textId="77777777" w:rsidR="007E60AF" w:rsidRDefault="007E60AF" w:rsidP="007E60AF"/>
    <w:p w14:paraId="5441FD2A" w14:textId="0B460DEC" w:rsidR="007E60AF" w:rsidRDefault="007E60AF" w:rsidP="007E60AF">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Liene Vītola</w:t>
      </w:r>
      <w:r>
        <w:rPr>
          <w:rFonts w:ascii="Franklin Gothic Book" w:hAnsi="Franklin Gothic Book"/>
          <w:color w:val="767573"/>
          <w:sz w:val="16"/>
          <w:szCs w:val="16"/>
        </w:rPr>
        <w:br/>
        <w:t xml:space="preserve">Finanšu tirgus politikas departamenta </w:t>
      </w:r>
      <w:r>
        <w:rPr>
          <w:rFonts w:ascii="Franklin Gothic Book" w:hAnsi="Franklin Gothic Book"/>
          <w:color w:val="767573"/>
          <w:sz w:val="16"/>
          <w:szCs w:val="16"/>
        </w:rPr>
        <w:br/>
        <w:t>Starptautisko finanšu institūciju nodaļas vecākā eksperte</w:t>
      </w:r>
      <w:r>
        <w:rPr>
          <w:rFonts w:ascii="Franklin Gothic Book" w:hAnsi="Franklin Gothic Book"/>
          <w:color w:val="767573"/>
          <w:sz w:val="16"/>
          <w:szCs w:val="16"/>
        </w:rPr>
        <w:br/>
        <w:t>Tālr.: (+371) 28657604</w:t>
      </w:r>
      <w:r>
        <w:rPr>
          <w:rFonts w:ascii="Franklin Gothic Book" w:hAnsi="Franklin Gothic Book"/>
          <w:color w:val="767573"/>
          <w:sz w:val="16"/>
          <w:szCs w:val="16"/>
        </w:rPr>
        <w:br/>
        <w:t xml:space="preserve">E-pasts: </w:t>
      </w:r>
      <w:hyperlink r:id="rId4" w:history="1">
        <w:r>
          <w:rPr>
            <w:rStyle w:val="Hyperlink"/>
            <w:rFonts w:ascii="Franklin Gothic Book" w:hAnsi="Franklin Gothic Book"/>
            <w:color w:val="1F497D"/>
            <w:sz w:val="16"/>
            <w:szCs w:val="16"/>
          </w:rPr>
          <w:t>liene.vitola@fm.gov.lv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5"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6"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14:anchorId="7C6FBAF4" wp14:editId="496037B6">
            <wp:extent cx="716280" cy="7239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6280" cy="723900"/>
                    </a:xfrm>
                    <a:prstGeom prst="rect">
                      <a:avLst/>
                    </a:prstGeom>
                    <a:noFill/>
                    <a:ln>
                      <a:noFill/>
                    </a:ln>
                  </pic:spPr>
                </pic:pic>
              </a:graphicData>
            </a:graphic>
          </wp:inline>
        </w:drawing>
      </w:r>
      <w:r>
        <w:rPr>
          <w:rFonts w:ascii="Franklin Gothic Book" w:hAnsi="Franklin Gothic Book"/>
          <w:noProof/>
          <w:color w:val="767573"/>
          <w:sz w:val="16"/>
          <w:szCs w:val="16"/>
        </w:rPr>
        <w:drawing>
          <wp:inline distT="0" distB="0" distL="0" distR="0" wp14:anchorId="656425B0" wp14:editId="3D67EBAC">
            <wp:extent cx="754380" cy="4419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 cy="441960"/>
                    </a:xfrm>
                    <a:prstGeom prst="rect">
                      <a:avLst/>
                    </a:prstGeom>
                    <a:noFill/>
                    <a:ln>
                      <a:noFill/>
                    </a:ln>
                  </pic:spPr>
                </pic:pic>
              </a:graphicData>
            </a:graphic>
          </wp:inline>
        </w:drawing>
      </w:r>
    </w:p>
    <w:p w14:paraId="70A97C01" w14:textId="77777777" w:rsidR="00C27323" w:rsidRDefault="00C27323"/>
    <w:sectPr w:rsidR="00C273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AF"/>
    <w:rsid w:val="007E60AF"/>
    <w:rsid w:val="00C273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2A69"/>
  <w15:chartTrackingRefBased/>
  <w15:docId w15:val="{80ACFF7C-F1B2-4465-B656-2B7E192D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0A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60AF"/>
    <w:rPr>
      <w:color w:val="0563C1"/>
      <w:u w:val="single"/>
    </w:rPr>
  </w:style>
  <w:style w:type="paragraph" w:styleId="NormalWeb">
    <w:name w:val="Normal (Web)"/>
    <w:basedOn w:val="Normal"/>
    <w:uiPriority w:val="99"/>
    <w:semiHidden/>
    <w:unhideWhenUsed/>
    <w:rsid w:val="007E60AF"/>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80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pasts@fm.gov.lv" TargetMode="External"/><Relationship Id="rId5" Type="http://schemas.openxmlformats.org/officeDocument/2006/relationships/hyperlink" Target="www.fm.gov.lv" TargetMode="External"/><Relationship Id="rId10" Type="http://schemas.openxmlformats.org/officeDocument/2006/relationships/theme" Target="theme/theme1.xml"/><Relationship Id="rId4" Type="http://schemas.openxmlformats.org/officeDocument/2006/relationships/hyperlink" Target="mailto:%20liene.vitola@f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1085</Words>
  <Characters>619</Characters>
  <Application>Microsoft Office Word</Application>
  <DocSecurity>0</DocSecurity>
  <Lines>5</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Kampāne</dc:creator>
  <cp:keywords/>
  <dc:description/>
  <cp:lastModifiedBy>Karīna Kampāne</cp:lastModifiedBy>
  <cp:revision>1</cp:revision>
  <dcterms:created xsi:type="dcterms:W3CDTF">2022-10-17T09:13:00Z</dcterms:created>
  <dcterms:modified xsi:type="dcterms:W3CDTF">2022-10-17T09:13:00Z</dcterms:modified>
</cp:coreProperties>
</file>