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visas atbildīgās iestādes – par horizontālo principu “Nenodarīt būtisku kaitējumu” (regulas Nr.2021/1060 9. panta 4. daļa) par savas atbildības specifiskajiem atbalsta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7.4. apakšpunktu ar vārdiem "sadarbībā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uzraudzību veic sadarbības iestāde, nepieciešams papildināt, ka horizontālā principa “Nenodarīt būtisku kaitējumu” koordinācijā piedalās arī sadarbības iestāde. Tāpat arī arī lūdzam papildināt anotāciju, skaidrojot, kādā formātā (veidā) plānots vienoties par vienotu pieeju minētajā jautājumā, proti, vadošās iestādes, atbildīgo iestāžu un sadarbības iestādes sanāksmēs, Uzraudzības komitejas apakškomitejas sēdēs u. tml.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visas atbildīgās iestādes sadarbībā ar sadarbības iestādi – par horizontālo principu “Nenodarīt būtisku kaitējumu” (regulas Nr.2021/1060 9. panta 4. daļa) par savas atbildības specifiskajiem atbalsta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Krīgere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Atbildīgā iestāde izstrādā  specifiskos atbilstības un kvalitātes projektu iesniegumu vērtēšanas kritērijus un šo kritēriju piemērošanas skaidrojumus, ņemot vērā attiecīgā specifiskā atbalsta mērķa specifiku.  Specifisko atbilstības un kvalitātes projektu iesniegumu vērtēšanas kritēriju piemērošanas skaidrojumus atbildīgā iestāde izstrādā sadarbībā ar sadarbības iestādi. Atbildīgā iestāde izstrādā piemērošanas skaidrojumus tiem šo noteikumu 22.3. apakšpunktā noteiktajiem vienotajiem kritērijiem un tiem šo noteikumu 22.4. apakšpunktā noteiktajiem vienotajiem izvēles kritērijiem, kuriem šo noteikumu 21. punktā minētajā projektu iesniegumu atlases metodikā nav ietverti vienotie piemērošanas skaidrojumi. Minētos piemērošanas skaidrojumus atbildīgā iestāde izstrādā sadarbībā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24.punkta redakcija, mazinot administratīvo slogu, paredz, ka sadarbības iestāde vairs netiks iesaistīta specifisko atbilstības un kvalitātes kritēriju saskaņošanas procesā UK apakškomitejas un UK procedūras ietvaros. Ņemot vērā nepieciešamību paātrināt 2021. – 2027.gada plānošanas perioda ieviešanas procesus, uzskatām, ka tiem ir jābūt laika resursu taupošiem un, ja sadarbības iestāde iesaistās specifisko atbilstības un kvalitātes kritēriju saskaņošanas procesā pirms to izskatīšanas UK apakškomitejas un UK procedūras ietvaros, nebūtu racionāli to darīt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Krīgere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datu lauki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grozījumu iespēju paredzēt visos datu laukos, kas noteikti 1. pielikuma 1. un 2.punktā. Līdzšinējā projektu grozījumu pieredze liecina, ka arī tajos datu laukos, kas nav minēti 3.punktā, bet ir minēti 1. un 2.punktā, ir nepieciešams atsevišķos gadījumos veikt grozījumus. Piemēram, projektā tiek paredzēta jauna darbība un tās īstenošanai nepieciešams piesaistīt personālu, attiecīgi mainās 1.punkta d) apakšpunktā minētā datu lauka apraksts. Tāpat arī projekta īstenošanas laikā var tikt uzsākta cita projekta īstenošana, kā rezultātā nepieciešams precizēt 1.punkta f) apakšpunktā minēto datu lauku.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Krīgere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aprakstu par projektu iesniegumu vērtēšanas kritēriju veidiem un to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vieglākai uztveramībai izvērtēt iespēju papildināt apakšpunktu ar projektu iesniegumu atlases metodikas nosaukuma saīsinājumu (piemēram, turpmāk - metodika), kas vienkāršotu arī turpmāko punktu (23., 24.) redakcijas.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Krīgere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Saskaņā ar šo noteikumu 36.2. apakšpunktu, izvērtējot iesniegto grozījumu lietderību, pamatotību un, nepieciešamību projekta sākotnējā mērķa sasniegšanai, sadarbības iestāde saskaņā ar noslēgto starpresoru vienošanos, saskaņo iesniegtos grozījumus ar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viennozīmīgai izpratnei precizēt 37. punkta redakciju,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Saskaņā ar šo noteikumu 36.2. apakšpunktu, izvērtējot iesniegto grozījumu lietderību, pamatotību un nepieciešamību projekta sākotnējā mērķa sasniegšanai, sadarbības iestāde noslēgtajā starpresoru vienošanās norādītajos gadījumos saskaņo iesniegtos grozījumus ar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Krīgere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24.11.2022.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24.11.2022.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