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izdevumus un dzīvojamās telpas īres izdevumus pedagogam var kompensēt pilnībā vai daļēji izglītības iestādes budžeta esošo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un izglītības iestādes darbiniekiem saprotamu, vienveidīgi piemērojamu kompensāciju izmaksu, ierosinām papildināt noteikumus ar nosacījumu, ka kompensācija tiek piešķirta, pamatojoties uz iestādes vadītāja apstiprinātu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projektu netiek plānots piešķirt papildu finanšu līdzekļus, lūdzam rast iespēju papildināt anotāciju, ka izglītības iestādei ir tiesības pedagogu transporta izdevumu un dzīvojamās telpas īres izdevumu kompensācijai kā prioritāti noteikt mācību procesa nepārtrauktības nodrošināšanu, kā ietvarā tiek vērtēta projektā ietverto normu piemērošana.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