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23-TA-1660: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Sauszemes transportlīdzekļu īpašnieku civiltiesiskās atbildības obligātās 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atsauc 2024. gada 20.februārī sniegto atzinumu likumprojektam “Grozījumi Sauszemes transportlīdzekļu īpašnieku civiltiesiskās atbildības obligātās apdrošināšanas likumā” (23-TA-1660).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detalizēti iepazīstoties ar precizētajiem Grozījumiem Sauszemes transportlīdzekļu īpašnieku civiltiesiskās atbildības obligātās apdrošināšanas likumā (turpmāk - OCTA likums),  iebilst pret likuma 14.panta trešās daļas izslēgšanu. Kā arī vēršam uzmanību uz to, ka tiesību akta projekta anotācijā nav sniegts OCTA likuma 14.panta trešās daļas izslēgšanas 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2019.gada 10.jūnija Sauszemes transportlīdzekļu civiltiesiskās atbildības obligātās apdrošināšanas konsultatīvajā sēdē Zemkopības ministrija pauda viedokli, ka varētu atbalstīt apdrošināšanas prēmijas atlaides pakāpenisku samazinājumu. Šāds priekšlikums tika iekļauts arī Finanšu ministrijas sagatavotajā informatīvajā ziņojuma "Par Sauszemes transportlīdzekļu īpašnieku civiltiesiskās atbildības obligātās apdrošināšanas likuma 14.pantā noteiktā tiesiskā regulējuma izvērtējumu" apsveramo risinājumu 1.scenārijā. Arī Informatīvā ziņojuma 3.pielikumā, kur iekļauta Latvijas transportlīdzekļu apdrošinātāju biroja vēstule ir minēts ierosinājums likuma grozījumos virzīt scenāriju, kas paredz grozījumus OCTA likumā, kas noteiktu OCTA likuma 14.panta otrajā un trešajā daļā noteiktā apdrošināšanas prēmijas samazinājuma pakāpenisku atcelšanu. Zemkopības ministrija kopīgi ar Lauksaimnieku nevalstiskajām organizācijām ir gatava vēlreiz pārrunāt šo jautājumu ar Finanšu ministrijas pārstāvjiem, lai vienotos par galējo risinājumu.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Adris Bumbuls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ceturtajā daļā vārdus "un trešajā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sniegto iebildumu, Zemkopības ministrijas iebilst pret vārdu "un trešajā daļā" izslēgšanu.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Adris Bumbuls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22.02.2024.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22.02.2024.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Atzinumi_23-TA-1660.docx</dc:title>
</cp:coreProperties>
</file>

<file path=docProps/custom.xml><?xml version="1.0" encoding="utf-8"?>
<Properties xmlns="http://schemas.openxmlformats.org/officeDocument/2006/custom-properties" xmlns:vt="http://schemas.openxmlformats.org/officeDocument/2006/docPropsVTypes"/>
</file>