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22-TA-3664: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2.1.3.1.i. projekta “Atbalsts atvērtās zinātnes ieviešanai praksē, kā arī izveidoti risinājumi zinātnes datu koplietošanai un dalībai ES atvērtajā zinātnes mākonī” pases un centralizētas funkcijas vai koplietošanas pakalpojuma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 investīcijas 2.1.3.1.i projektam “Atbalsts atvērtās zinātnes ieviešanai praksē, kā arī izveidoti risinājumi zinātnes datu koplietošanai un dalībai ES atvērtajā zinātnes mākonī”)</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uzaicināt projekta iesniedzēju iesniegt projekta iesniegumu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(turpmāk – investīcija 2.1.3.1.i)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rīkojuma projekta 3.punktu precizēt šādi: "Vides aizsardzības un reģionālās attīstības ministrijai uzaicināt </w:t>
            </w:r>
            <w:r w:rsidR="00000000" w:rsidRPr="00000000" w:rsidDel="00000000">
              <w:rPr>
                <w:i w:val="1"/>
                <w:rtl w:val="0"/>
              </w:rPr>
              <w:t xml:space="preserve">biedrību “Augstākās izglītības un zinātnes informācijas tehnoloģijas koplietošanas pakalpojumu centrs,” vienotais reģ. Nr. 40008314266</w:t>
            </w:r>
            <w:r w:rsidR="00000000" w:rsidRPr="00000000" w:rsidDel="00000000">
              <w:rPr>
                <w:rtl w:val="0"/>
              </w:rPr>
              <w:t xml:space="preserve"> iesniegt projekta iesniegumu (..)", un attiecīgi svītrot rīkojuma projekta 5.punktu.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rīkojuma projekta 5.punkts paredz </w:t>
            </w:r>
            <w:r w:rsidR="00000000" w:rsidRPr="00000000" w:rsidDel="00000000">
              <w:rPr>
                <w:u w:val="single"/>
                <w:rtl w:val="0"/>
              </w:rPr>
              <w:t xml:space="preserve">apstiprināt</w:t>
            </w:r>
            <w:r w:rsidR="00000000" w:rsidRPr="00000000" w:rsidDel="00000000">
              <w:rPr>
                <w:rtl w:val="0"/>
              </w:rPr>
              <w:t xml:space="preserve"> finansējuma saņēmēju, tomēr, kā tas izriet no rīkojuma projekta 4.punkta, kā arī tajos minētajiem Ministru kabineta noteikumiem, finansējuma saņēmējs pēc būtības tiek "apstiprināts" tad, ja tiek konstatēts, ka projekta iesniegums atbilst Ministru kabineta 2022. gada 14. jūlija noteikumos Nr. 435 “Eiropas Savienības Atveseļošanas un noturības mehānisma plāna 2. komponentes “Digitālā transformācija” 2.1. reformu un investīciju virziena “Valsts pārvaldes, t. sk. pašvaldību digitālā transformācija” īstenošanas noteikumi” iekļautajiem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22-TA-3664</w:t>
    </w:r>
    <w:r>
      <w:br/>
    </w:r>
    <w:r w:rsidR="00000000" w:rsidRPr="00000000" w:rsidDel="00000000">
      <w:rPr>
        <w:rtl w:val="0"/>
      </w:rPr>
      <w:t xml:space="preserve">Izdrukāts 08.02.2023. 16.57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22-TA-3664</w:t>
    </w:r>
    <w:r>
      <w:br/>
    </w:r>
    <w:r w:rsidR="00000000" w:rsidRPr="00000000" w:rsidDel="00000000">
      <w:rPr>
        <w:rtl w:val="0"/>
      </w:rPr>
      <w:t xml:space="preserve">Izdrukāts 08.02.2023. 16.57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Atzinumi_22-TA-3664.docx</dc:title>
</cp:coreProperties>
</file>

<file path=docProps/custom.xml><?xml version="1.0" encoding="utf-8"?>
<Properties xmlns="http://schemas.openxmlformats.org/officeDocument/2006/custom-properties" xmlns:vt="http://schemas.openxmlformats.org/officeDocument/2006/docPropsVTypes"/>
</file>