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“Kurzeme” un tā saistītās infrastruktūras būvniecība Saldus novada Zirņu un Pampāļu pagastos un Kuldīgas novada Skrundas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Šo rīkojumu saskaņā ar Administratīvā procesa likuma 76. panta otro daļu un 79. panta pirmo daļu var pārsūdzēt Administratīvajā rajona tiesā viena mēneša laikā pēc rīkojuma publicēšanas oficiālajā izdevumā "Latvijas Vēstnesis".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rīkojuma projekta 5. punktā ietvertās atsauces uz Administratīvā procesa likumu. Vienlaikus lūdzam atbilstoši precizēt arī rīkojuma projekta anotācijas 1.3. sadaļas apakšsadaļā "Akcepta lēmuma apstrīdēšana" norādīto.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Administratīvā procesa likuma 79. panta pirmā daļa noteic administratīvā akta apstrīdēšanas termiņu. Savukārt </w:t>
            </w:r>
            <w:r w:rsidR="00000000" w:rsidRPr="00000000" w:rsidDel="00000000">
              <w:rPr>
                <w:u w:val="single"/>
                <w:rtl w:val="0"/>
              </w:rPr>
              <w:t xml:space="preserve">termiņu, kādā ir pārsūdzams administratīvais akts, ja to izdevis Ministru kabinets, noteic Administratīvā procesa likuma 188. panta otrā daļa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Pīlipa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25-TA-2790</w:t>
    </w:r>
    <w:r>
      <w:br/>
    </w:r>
    <w:r w:rsidR="00000000" w:rsidRPr="00000000" w:rsidDel="00000000">
      <w:rPr>
        <w:rtl w:val="0"/>
      </w:rPr>
      <w:t xml:space="preserve">Izdrukāts 09.12.2025. 19.28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25-TA-2790</w:t>
    </w:r>
    <w:r>
      <w:br/>
    </w:r>
    <w:r w:rsidR="00000000" w:rsidRPr="00000000" w:rsidDel="00000000">
      <w:rPr>
        <w:rtl w:val="0"/>
      </w:rPr>
      <w:t xml:space="preserve">Izdrukāts 09.12.2025. 19.28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