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Darba devējam ir tiesības mēneša laikā no aģentūras izsniegtā atzinuma saņemšanas iesniegt Pilsonības un migrācijas lietu pārvaldē ielūguma vai izsaukuma pieteikumu. Ja tiek pārtrauktas darba tiesiskās attiecības ar ārzemnieku, darba devējs var vērsties pārvaldē, lai apstiprinātu ielūgumu vīzas pieprasīšanai vai izsaukumu uzturēšanās atļaujas pieprasīšanai, nepiesakot aģentūrā vakanci, 12 mēnešu laikā no aģentūras izsniegtā atzinuma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sākotnējās ietekmes novērtējuma ziņojumā (anotācijā) minēto, precizēt projektu, izsakot 3.</w:t>
            </w:r>
            <w:r w:rsidR="00000000" w:rsidRPr="00000000" w:rsidDel="00000000">
              <w:rPr>
                <w:vertAlign w:val="superscript"/>
                <w:rtl w:val="0"/>
              </w:rPr>
              <w:t xml:space="preserve">4</w:t>
            </w:r>
            <w:r w:rsidR="00000000" w:rsidRPr="00000000" w:rsidDel="00000000">
              <w:rPr>
                <w:rtl w:val="0"/>
              </w:rPr>
              <w:t xml:space="preserve"> punkta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pārtrauktas darba tiesiskās attiecības ar iepriekš piesaistīto ārzemnieku, darba devējs cita darbinieka piesaistei var vērsties pārvaldē, lai apstiprinātu ielūgumu vīzas pieprasīšanai vai izsaukumu uzturēšanās atļaujas pieprasīšanai, nepiesakot aģentūrā vakanci, 12 mēnešu laikā no aģentūras izsniegtā atzinuma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