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23-TA-350: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augstskola un koledža iesniedz Izglītības un zinātnes ministrijai informāciju par savu darbību un to publisko</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Par augstskolas un koledžas darbību iesniedzamā informācija un tās iesniegšanas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sadarbībā ar Izglītības un zinātnes ministriju informatīvajā ziņojumā "Par māsu nodarbinātību un profesijas attīstību" (23-TA-2096) secina, ka datu izgūšana, savietošana un analīze veselības nozares cilvēkresursu politikas plānošanai, jo īpaši vērtējot datus retrospektīvā griezumā, ir apgrūtināta, tā kā Izglītības un zinātnes ministrijas uzturētā Valsts izglītības informācijas sistēma , Veselības inspekcijas Ārstniecības personu un ārstniecības atbalsta personu reģistrs un Centrālā statistikas pārvaldes datubāze veidoti pēc atšķirīgiem datu atlases un apstrādes principiem. Lai novērstu datu interpretācijas riskus, mazinot manuāla darba īpatsvaru datu apstrādē, būtiski veikt pasākumus, kas veicinātu cilvēkresursu plānošanai nepieciešamās informācijas uzkrāšanu pēc vienotiem principiem. Līdz ar to lūdzam papildināt Noteikumu projekta  2.2.1.  un 3.1.apakšpunktu, nosakot, ka augstskola un koledža iesniedz informāciju par studējošiem augstākās izglītības programmā pa iegūstamām kvalifikācijām, kā arī informāciju par studējošo atbirumu attiecīgajā studiju programmā, kā arī ar informāciju sadalījumā par studiju vietu finansējuma avotu (no valsts budžeta līdzekļiem vai maksas studiju vieta).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Roga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iekļaujot informāciju Valsts izglītības informācijas sistēmā atbilstoši normatīvajam aktam, kas nosaka valsts izglītības informācijas sistēmas saturu, uzturēšanas, datu ievadīšanas un aktualizācijas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2.2.apakšpunktu ar jaunu apakšpunktu, nosakot, ka augstskola iesniedz informāciju profesionālās tālākizglītības programmās izglītojamiem. Saskaņā ar Profesionālās izglītības likumu profesionālā tālākizglītības programmas realizējamas arī 7. un 8.PKL.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Roga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Par augstskolas un koledžas darbību publiskojamie dati, to publiskošanas kārtība un augstskolas gada pārskata sagatavošana un publiskošana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III sadaļu ar Valsts izglītības informācijas sistēmas statistikas pa studiju programmām publicēšanu Izglītības un zinātnes ministrijas tīmekļa vietnē, kā arī augstskolas un koledžas darbību publiskojamo datu, gada pārskata publiskošanu Izglītības un zinātnes ministrijas tīmekļa vietnē. Statistikas dati par augstskolā un koledžā studiju programmās (dalījumā pēc iegūstamām kvalifikācijām) studējošiem, tai skaitā, studējošo atbirumu, absolventiem ir nepieciešami veselības nozares cilvēkresursu politikas plānošanā.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Roga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Koledža papildus šo noteikumu </w:t>
            </w:r>
            <w:r w:rsidR="00000000" w:rsidRPr="00000000" w:rsidDel="00000000">
              <w:rPr>
                <w:rtl w:val="0"/>
              </w:rPr>
              <w:t xml:space="preserve">7.</w:t>
            </w:r>
            <w:r w:rsidR="00000000" w:rsidRPr="00000000" w:rsidDel="00000000">
              <w:rPr>
                <w:rtl w:val="0"/>
              </w:rPr>
              <w:t xml:space="preserve"> punktā noteiktajam, gada pārskatā iekļauj datus par: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ir saņēmusi Rīgas Stradiņa universitātes Sarkanā Krusta medicīnas koledžas (turpmāk - RSU SKMK) viedokli, ka Noteikumu projekts jau līdzšinēji iesniedzamajiem datiem, paredz ļoti apjomīgas, birokrātiski smagnējas informācijas sagatavošanu, kas radīs papildus administratīvo slogu koledžām un augstskolām. RSU SKMK vērš uzmanību, ka Noteikumu projekta 9.punkts saturiski nesasaucas ar Ministru kabineta 2010.gada 5.maija noteikumu Nr.413 “Noteikumi par gada publiskajiem pārskatiem” 6.sadaļā paredzētajām prasībām, un netiek ņemts vērā arī tas, ka informāciju par finanšu resursiem un iestādes darbības rezultātiem, tajā skaitā, iegūtajām un izlietotajām finansēm, līdzšinēji jau katru gadu koledžas un augstskolas sniedz Valsts kasei un tā publisko visu augstskolu un koledžu gada pārskatus savā mājas lapā. Līdz ar to lūdzam svītrot Noteikumu projekta 9.punktu. Veselības ministrija aicina nodrošināt augstskolu un koledžu iesniegto datu apmaiņu valsts pārvaldītajās elektroniskajās sistēmās un centralizēti nepieciešamo datu izgūšanu no tām, neveidot situāciju kurā viena un tā pati informācija, tikai dažādos formātos un dažādā detalizācijas pakāpē, turklāt dažādos termiņos, ir jāiesniedz dažādām valsts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Roga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23-TA-350</w:t>
    </w:r>
    <w:r>
      <w:br/>
    </w:r>
    <w:r w:rsidR="00000000" w:rsidRPr="00000000" w:rsidDel="00000000">
      <w:rPr>
        <w:rtl w:val="0"/>
      </w:rPr>
      <w:t xml:space="preserve">Izdrukāts 31.08.2023. 09.33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23-TA-350</w:t>
    </w:r>
    <w:r>
      <w:br/>
    </w:r>
    <w:r w:rsidR="00000000" w:rsidRPr="00000000" w:rsidDel="00000000">
      <w:rPr>
        <w:rtl w:val="0"/>
      </w:rPr>
      <w:t xml:space="preserve">Izdrukāts 31.08.2023. 09.33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Atzinumi_23-TA-350.docx</dc:title>
</cp:coreProperties>
</file>

<file path=docProps/custom.xml><?xml version="1.0" encoding="utf-8"?>
<Properties xmlns="http://schemas.openxmlformats.org/officeDocument/2006/custom-properties" xmlns:vt="http://schemas.openxmlformats.org/officeDocument/2006/docPropsVTypes"/>
</file>