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22-TA-3834: Rīkojuma projekts (Vispārīgais)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Par Eiropas Savienības Atveseļošanas un noturības mehānisma plāna 2. komponentes “Digitālā transformācija” 2.1. reformu un investīciju virziena “Valsts pārvaldes, tai skaitā pašvaldību, digitālā transformācija” investīcijas 2.1.2.1.i. “Pārvaldes centralizētās platformas un sistēmas” projekta “Nacionālā digitālo pakalpojumu koplietošanas centrālā platforma klientcentrētiem un proaktīviem e-pakalpojumiem sabiedrībai (Latvija.lv)” pases, centralizētās funkcijas vai koplietošanas pakalpojumu attīstības plānu apstiprināšanu</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(Apliecinājums)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Tieslietu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13.01.2023.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13.01.2023.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Apstiprināt Projekta izmaksas ne vairāk kā 9 419 000 </w:t>
            </w:r>
            <w:r w:rsidR="00000000" w:rsidRPr="00000000" w:rsidDel="00000000">
              <w:rPr>
                <w:i w:val="1"/>
                <w:rtl w:val="0"/>
              </w:rPr>
              <w:t xml:space="preserve">euro</w:t>
            </w:r>
            <w:r w:rsidR="00000000" w:rsidRPr="00000000" w:rsidDel="00000000">
              <w:rPr>
                <w:rtl w:val="0"/>
              </w:rPr>
              <w:t xml:space="preserve"> apmērā, tai skaitā Eiropas Savienības Atveseļošanas un noturības mehānisma finansējums investīcijai 8 064 000 </w:t>
            </w:r>
            <w:r w:rsidR="00000000" w:rsidRPr="00000000" w:rsidDel="00000000">
              <w:rPr>
                <w:i w:val="1"/>
                <w:rtl w:val="0"/>
              </w:rPr>
              <w:t xml:space="preserve">euro</w:t>
            </w:r>
            <w:r w:rsidR="00000000" w:rsidRPr="00000000" w:rsidDel="00000000">
              <w:rPr>
                <w:rtl w:val="0"/>
              </w:rPr>
              <w:t xml:space="preserve"> apmērā un valsts budžeta finansējums pievienotās vērtības nodokļa izmaksu segšanai ne vairāk kā 1 355 000 </w:t>
            </w:r>
            <w:r w:rsidR="00000000" w:rsidRPr="00000000" w:rsidDel="00000000">
              <w:rPr>
                <w:i w:val="1"/>
                <w:rtl w:val="0"/>
              </w:rPr>
              <w:t xml:space="preserve">euro</w:t>
            </w:r>
            <w:r w:rsidR="00000000" w:rsidRPr="00000000" w:rsidDel="00000000">
              <w:rPr>
                <w:rtl w:val="0"/>
              </w:rPr>
              <w:t xml:space="preserve"> apmērā.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projekta pasē ir norādīts atšķirīgs pievienotās vērtības nodokļa apmērs  (1 354 752 euro) no rīkojuma projekta 2. punktā minētā (1 355 000</w:t>
            </w:r>
            <w:r w:rsidR="00000000" w:rsidRPr="00000000" w:rsidDel="00000000">
              <w:rPr>
                <w:i w:val="1"/>
                <w:rtl w:val="0"/>
              </w:rPr>
              <w:t xml:space="preserve"> euro</w:t>
            </w:r>
            <w:r w:rsidR="00000000" w:rsidRPr="00000000" w:rsidDel="00000000">
              <w:rPr>
                <w:rtl w:val="0"/>
              </w:rPr>
              <w:t xml:space="preserve">). Attiecīgi lūdzam izvērtēt un salāgot projekta pasi ar rīkojuma projekta 2. punktu vai sniegt pamatotu skaidrojumu par minēto rīkojuma projekta anotācijā.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Viesturs Blūmentāls (TM)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Noteikt Valsts reģionālās attīstības aģentūru par finansējuma saņēmēju, Projekta iesniedzēju un atbildīgo par Projekta īstenošanu un Projekta pasē plānoto rezultātu (tai skaitā finanšu, rezultāta un iznākuma rādītāju) sasniegšanu.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svītrot rīkojuma projekta 5. punktu kā Ministru kabineta 2022.gada 14.jūlija noteikumos Nr.435 "Eiropas Savienības Atveseļošanas un noturības mehānisma plāna 2. komponentes "Digitālā transformācija" 2.1. reformu un investīciju virziena "Valsts pārvaldes, tai skaitā pašvaldību, digitālā transformācija" īstenošanas noteikumi" ietvertā regulējuma dublējošu. Nepieciešamības gadījumā lūdzam norādi par Valsts reģionālās attīstības aģentūru kā projekta iesniedzēju ietvert rīkojuma projekta 3. punktā.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Viesturs Blūmentāls (TM)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Par Eiropas Savienības Atveseļošanas un noturības mehānisma plāna 2. komponentes “Digitālā transformācija” 2.1. reformu un investīciju virziena “Valsts pārvaldes, tai skaitā pašvaldību, digitālā transformācija” investīcijas 2.1.2.1.i. “Pārvaldes centralizētās platformas un sistēmas” projekta “Nacionālā digitālo pakalpojumu koplietošanas centrālā platforma klientcentrētiem un proaktīviem e-pakalpojumiem sabiedrībai (Latvija.lv)” pases, centralizētās funkcijas vai koplietošanas pakalpojumu attīstības plānu apstiprināšanu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atbilstoši Ministru kabineta 2021. gada 7. septembra noteikumu Nr. 606 "Ministru kabineta kārtības rullis" (turpmāk - noteikumi Nr. 606) 55.1. apakšpunktam atbildīgā ministrija, novirzot projektu saskaņošanai, nosaka atzinuma sniegšanas termiņu vispārējā kārtībā – no 10 darbdienām (norādām arī uz šo noteikumu 65. punktu, no kura izriet, ka atzinuma sniedzējam ir pienākums sniegt atzinumu šo noteikumu 55. punktā noteiktajā termiņā). Attiecīgi secināms, ka, nepiemērojot steidzamības kārtību (ja izpildās šo noteikumu 55.2. apakšpunktā ietvertie priekšnoteikumi), nav pieļaujams atzinuma sniegšanai par rīkojuma projektu noteikt īsāku termiņu par 10 darbdienām, proti, konkrētajā gadījumā - piecas darbdienas. Ievērojot minēto, lūdzam turpmāk, nosakot atzinumu sniegšanas termiņus, ievērot noteikumu Nr. 606 55.1. apakšpunktā paredzēto ierobežojumu.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Viesturs Blūmentāls (TM)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Pēc Projekta pabeigšanas noteikt Projekta rezultātu tehniskās uzturēšanas izmaksas ne vairāk kā 574 750 </w:t>
            </w:r>
            <w:r w:rsidR="00000000" w:rsidRPr="00000000" w:rsidDel="00000000">
              <w:rPr>
                <w:i w:val="1"/>
                <w:rtl w:val="0"/>
              </w:rPr>
              <w:t xml:space="preserve">euro</w:t>
            </w:r>
            <w:r w:rsidR="00000000" w:rsidRPr="00000000" w:rsidDel="00000000">
              <w:rPr>
                <w:rtl w:val="0"/>
              </w:rPr>
              <w:t xml:space="preserve"> gadā, ko Vides aizsardzības un reģionālās attīstības ministrijai pieprasīt valsts budžetā papildus normatīvajos aktos noteiktajā kārtībā pēc Projekta pabeigšanas.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juridiskās tehnikas prasībām lūdzam rīkojuma projekta 6. un 7. punktā norādīt konkrētu normatīvo aktu jomu.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Viesturs Blūmentāls (TM)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22-TA-3834</w:t>
    </w:r>
    <w:r>
      <w:br/>
    </w:r>
    <w:r w:rsidR="00000000" w:rsidRPr="00000000" w:rsidDel="00000000">
      <w:rPr>
        <w:rtl w:val="0"/>
      </w:rPr>
      <w:t xml:space="preserve">Izdrukāts 13.01.2023. 14.01</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22-TA-3834</w:t>
    </w:r>
    <w:r>
      <w:br/>
    </w:r>
    <w:r w:rsidR="00000000" w:rsidRPr="00000000" w:rsidDel="00000000">
      <w:rPr>
        <w:rtl w:val="0"/>
      </w:rPr>
      <w:t xml:space="preserve">Izdrukāts 13.01.2023. 14.01</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Atzinumi_22-TA-3834.docx</dc:title>
</cp:coreProperties>
</file>

<file path=docProps/custom.xml><?xml version="1.0" encoding="utf-8"?>
<Properties xmlns="http://schemas.openxmlformats.org/officeDocument/2006/custom-properties" xmlns:vt="http://schemas.openxmlformats.org/officeDocument/2006/docPropsVTypes"/>
</file>