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Resocializācijas politikas pamatnostādņu 2022.-2027.gadam īstenošanas plāns 2022.-2024.gadam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4.rīcības virziena 4.5.punktā 1.un 2.pasākumā paredzēti semināri un izglītojoši pasākumi NVO, pašvaldībām un citām institūcijām. Tiek minēts apmācāmo skaits- 1.punktā -1 pasākums, kurā piedalījušies 30 dalībnieki (dažādu institūciju pārstāvji) un 2.punktā pasākumi , kur piedalījušies 520 pārstāvji  no pašvaldībām un NVO.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1.punktā rosinām precizēt pēc kāda principa tiks izvēlēti pārstāvji no pašvaldībām, ņemot vērā, ka skaits - "30 no dažādām institūcijām", noteikti neaptvers visas pašvaldības.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2.punktā rosinām izdalīt vismaz orientējoši, cik  no 520 personām būs  pārstāvji no katras no pašvaldībām  un cik orientējoši  no NVO.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Vineta Reitere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Resocializācijas politikas pamatnostādņu 2022.-2027.gadam īstenošanas plāns 2022.-2024.gadam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4.rīcības virziens- 4.1., 4.2., 4.3. un  4.5.uzdevumi. Visā dokumentā, neraksturīgi tam kā parasti tiek struktūrētas līdzīgu plānu ailes, tiek veidota kopīga aile- "Līdzatbildīgās institūcijas/Finansējuma avots", attiecīgi tālāk norādot institūcijas. Tomēr šāda redakcija nedod viennozīmīgu interpretāciju, kuras no norādītajām institūcijām ir līdzatbildīgās un uz kurām savukārt attiecas nosacījums par finansējuma avotu.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4.1.;4.2. un 4.5. uzdevumā pieminētas arī pašvaldības, norādām tikai šos punktus, bet kā jau tika minēts, tas attiecas uz visu plānu.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Rosinām 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1.Šo aili - "Līdzatbildīgās institūcijas/ Finansējuma avots" izdalīt 2 ailēs.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2.Pašvaldības  ir kā līdzatbildīgās institūcijas, ja tiek plānoti kādi pasākumi ar iesaisti, savukārt ailē "Finansējuma avots" pašvaldības nebūtu  norādāmas.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Vineta Reitere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13.02.2023.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13.02.2023.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