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pirmās kārtas mērķis ir stiprināt izglītības iestāžu nodrošinājumu ar mūsdienīgas un kvalitatīvas pamata un vidējās izglītības īstenošanai nepieciešamajiem resursiem, tādējādi uzlabojot vienlīdzīgu piekļuvi iekļaujošiem un kvalitatīviem pakalpojumiem izglītības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nepārprotami skaidrs, ka ietverti arī pirmsskolas izglītības iestāžu 5 – 6 gadīgo izglītojamo grupu pedagogi un atbalsta personāls.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pirmās kārtas mērķis ir stiprināt izglītības iestāžu, tajā skaitā pirmsskolas izglītības iestāžu 5 – 6 gadīgo izglītojamo grupu pedagogus un atbalsta personālu, nodrošinājumu ar mūsdienīgas un kvalitatīvas,  pamata un vidējās izglītības īstenošanai nepieciešamajiem resursiem, tādējādi uzlabojot vienlīdzīgu piekļuvi iekļaujošiem un kvalitatīviem pakalpojumiem izglītības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2025. gada 31. decembrim 80 procenti (darba slodzes izteiksmē, kas atbilst vienai mēneša darba algas likmei) šo noteikumu 4.1. un 4.2.apakšpunktā noteiktās mērķa grupas pedagogu un atbalsta personāla (izņemot pirmsskolas izglītības iestāžu 5 – 6 gadīgo izglītojamo grupu pedagogus un atbalsta personālu) ir nodrošinātas ar datortehniku vispārējās izglītības satura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saprotams, kādā apmērā nodrošinās pirmsskolas izglītības iestāžu 5 – 6 gadīgo izglītojamo grupu pedagogus un atbalsta personālu.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pašvaldības, kas ir vispārējās vai profesionālās izglītības iestāžu dibinātājas;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iekļautas pirmsskolas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pašvaldības, kas ir pirmsskolas, vispārējās vai profesionālās izglītības iestāžu dibinātājas;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atbalsta personālu, ieverot pedagogu palīgus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atbalsta personāls – speciālie pedagogi, skolotāji logopēdi, izglītības psihologi, pedagogi karjeras konsultanti, izglītības metodiķi, pirmsskolas izglītības metodiķi, skolotāji mentori, ja tie ir saistīti ar vispārējās izglītības satura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skolotāju palīgi nav iekļauti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personāls – speciālie pedagogi, skolotāji logopēdi, izglītības psihologi, pedagogi karjeras konsultanti, izglītības metodiķi, pirmsskolas izglītības metodiķi, skolotāji mentori un  pedagogu palīgi, ja tie ir saistīti ar vispārējās izglītības satura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šo noteikumu 18.2.8. apakšpunktā minētais pakalpojuma sniedzējs ir fiziska persona un tā nav reģistrējusies Valsts ieņēmumu dienestā kā pašnodarbināta persona, attiecināmas ir arī darba devēja valsts sociālās apdrošināšanas obligātās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neesošu apakšpunktu (nav 18.2.8.)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27.12.2023.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27.12.2023.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Atzinumi_23-TA-2254.docx</dc:title>
</cp:coreProperties>
</file>

<file path=docProps/custom.xml><?xml version="1.0" encoding="utf-8"?>
<Properties xmlns="http://schemas.openxmlformats.org/officeDocument/2006/custom-properties" xmlns:vt="http://schemas.openxmlformats.org/officeDocument/2006/docPropsVTypes"/>
</file>