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un transporta enerģijas salīdzināmām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(Publiskajā apspriedē saņemto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10. panta ceturtās daļas 1. un 3.punktu un </w:t>
            </w:r>
            <w:r w:rsidR="00000000" w:rsidRPr="00000000" w:rsidDel="00000000">
              <w:rPr>
                <w:rtl w:val="0"/>
              </w:rPr>
              <w:t xml:space="preserve">Informācijas atklātības likuma 10. 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Nekorekta atsauce uz Transporta enerģijas likumu. Transporta enerģijas likumam 10.panta ceturtajā daļā nav izdalīti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Gerke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Speciālā atļauja (licence) komercdarbībai ar akcīzes precēm (naftas produktiem) vai tās kopija redzamā vietā ir jāizvieto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 vai transporta enerģijas uzglabāšanas vietā. Speciālās atļaujas (licences) oriģinālu pēc pieprasījuma var uzrādīt arī elektroniskā dokumenta, kas parakstīts ar drošu elektronisko parakstu un laika zīmogu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ieskatā licenču izvietošanas kārtība būtu nosakāma Ministru kabineta 2005.gada 30.augusta noteikumos Nr.662 “Akcīzes preču aprites kārtība” (turpmāk - Noteikumi Nr.662), kur jau ir noteikta licenču  izsniegšanas, pārreģistrācijas, anulēšanas, darbības apturēšanas un </w:t>
            </w:r>
            <w:r w:rsidR="00000000" w:rsidRPr="00000000" w:rsidDel="00000000">
              <w:rPr>
                <w:u w:val="single"/>
                <w:rtl w:val="0"/>
              </w:rPr>
              <w:t xml:space="preserve">izmantošanas kārtība,</w:t>
            </w:r>
            <w:r w:rsidR="00000000" w:rsidRPr="00000000" w:rsidDel="00000000">
              <w:rPr>
                <w:rtl w:val="0"/>
              </w:rPr>
              <w:t xml:space="preserve"> un kuru saskaņā ar šo noteikumu 186.punktu uzrauga Valsts ieņēmumu dienests. Turklāt Noteikumu Nr.662  41.punkts jau nosaka kārtību, kādā uzrādāma licence, kā arī pienākumu izvietot licenci patērētājiem redzamā vietā.Tādēļ PTAC ieskatā šo noteikumu 8.punkta prasības būtu norādāmas Noteikumos Nr.662, lai licences izvietošanas un uzrādīšanas kārtība nebūtu noteikta divos dažādos normatīvajos aktos.  Tādēl, lai izvairītos no nevajadzīgas normu dublēšanas, PTAC ieskatā 8.punkts no šiem noteikumiem ir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Gerke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Cenas salīdzināmās vienībās saskaņā ar Komisijas 2018.gada 17.maija Īstenošanas regulu (ES) Nr.2018/732 par kopīgu metodoloģiju alternatīvu degvielu vienības cenu salīdzināšanai saskaņā ar Eiropas Parlamenta un Padomes Direktīvu 2014/94/ES un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iekļautajām vadlīnijām “Par degvielas cenu salīdzināšanu” (turpmāk – Vadlīnijas), ko izstrādājusi Eiropas Komisija un kas ir publicētas Klimata un enerģētikas ministrijas tīmekļa vietnē, tiek aprēķinātas un publicētas Energoresursu informācijas sistēmā (turpmāk –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11.punktā teikts, ka cenas tiek aprēķinātas un publicētas ERIS. Lūdzam svītrot " [..] un publicētas Energoresursu informācijas sistēmā", ņemot vērā, ka sistēma nav publiski pieejama. Vidējās cenas BVKB var publicēt Atvērto datu portālā, paredzot, ka tiek noteikts šāds pienākums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Suzdaļenko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minētos datus Ceļu satiksmes drošības direkcija iesniedz Sistēmā pirmo reizi līdz 2025. gada 15.janvārim.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ERIS nav iestrādāta funkcionalitāte datu iesniegšanai CSDD. Tam ir nepieciešams laiks un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Suzdaļenko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cenas salīdzināmās vienībās pirmo reizi tiek publicētas līdz 2025. gada 20.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ERIS nav izstrādāta funkcionalitāte svērtās aritmētiskās cenas aprēķinam, tad datus nebūs iespējams publicēt noteiktajā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Suzdaļenko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šajā nodaļā iekļauto pienākumu izpildi uzraudzīs Patērētāju tiesību aizsardzības centrs (PTAC) vienlaikus ar uzraudzības darbībām, kas veiktas likuma “Par bīstamo iekārtu tehnisko uzraudzību” ietvaros. PTAC norāda, ka licenču uzraudzīšana neietilpst un nekad nav ietilpusi PTAC kompetencē. Saskaņā ar Ministru kabineta 2005.gada 30.augusta noteikumu Nr.662 "Akcīzes preču aprites kārtība" 186.punktu akcīzes preču aprites kārtību uzrauga Valsts ieņēmumu dienests. Savukārt licenču izvietošanu vienmēr ir uzraudzījusi pašvaldības policija. Tāpat nekorekti ir noformulēts, ka patērētājiem sniedzamo informāciju par transporta enerģiju PTAC uzraudzīs vienlaikus ar darbībām, kas veiktas likuma par "Par bīstamo iekārtu tehnisko uzraudzību". PTAC norāda, ka patērētājiem sniedzamā informācija tiek uzraudzīta Patērētāju tiesību aizsardzības likuma prasību uzraudzības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Gerke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vērtējums ir pretrunīgs - no vienas puses tiek norādīts "Noteikumu projekts pēc būtības neuzliek papildu slogu komersantiem, jo tiek precizēti spēkā esošie nosacījumi – Noteikumi Nr.332 un Noteikumi Nr.772. Komersantiem tiek precizēta tā informācija, kas viņiem ir uzlikta kā darāma pieejama patērētājiem ar spēkā esošajiem Ministru kabineta noteikumiem." Tomēr nākamajā teikumā administratīvais slogs tomēr parādās: "Noteikumu projekts noteic jaunus pienākumus, kā komersanti informē sabiedrību par salīdzināmām transporta enerģijas cenām - izvieto tās savā tīmekļvietnē vai aplikācijā vai izvieto degvielas uzpildes stacijās vai uzlādes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tomēr nosaka komersantiem jaunus pienākumus (noteikumu projekta II.nodaļa (4.-9.punkts), 10.punkts un 15.-19.punkti), t.sk. sabiedrības informēšanas jomā. Jāpapildina anotācijas 2.3 un 2.4. sadaļas ar aprēķiniem administratīvām un atbilstības izmaksām un attiecīgi jāprecizē teikums, ka noteikumu projekts neuzliek papildu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iebilst pret anotācijas 7.2.punktā ietverto informāciju attiecībā uz paredzamo pārbaužu skaitu patērētāju informēšanai noteikto nosacījumu izpildes uzraudzībai. Ņemot vērā, ka PTAC netiek piešķirti papildu resursi noteikumu prasību uzraudzībai, PTAC uzraudzību veiks esošo resursu ietvaros, pārbaudes plānojot prioritārā kārtībā un balstoties uz riskiem konkrētās jomās. Līdz ar to lūdzam no anotācijas svītrot informāciju par paredzamo pārbaužu skaitu un izmaksu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Kauliņa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13.2.3. Oficiālajā statistikas portālā pieejamo aktuālāko informāciju par elektroenerģijas vidējās cenas mājsaimniecībām - attiecībā uz transporta enerģiju, kas uzlādēta uzlādes iekārtās, kas nav pieejamas publiski un kurā tiek izmantota mājsaimniecībām piegādātā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anotācijā par oficiālas statistikas izmantošanu. Dati būs jāpublicē reizi ceturknī, bet dati no CSP tiek atjaunoti vienu reizi gadā. Papildus lūdzu paredzēt, ka CSP iesniedz nepieciešamo informāciju 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Suzdaļenko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05.11.2024. 22.17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05.11.2024. 22.17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