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Nozvejoto zivju izkraušanas kontroles un zivju tirdzniecības un transporta objektu, noliktavu un ražošanas telpu pārbaudes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saskaņā ar Valsts ieņēmumu dienesta administrēto nodokļu (nodevu) parādnieku datubāzē pieejamo informāciju vai no ārvalstu nodokļu administrācijas iestādes saņemtās informācijas izriet, ka zivju pircēja reģistrācijas pretendentam ir nodokļu, nodevu vai citu obligāto maksājumu parāds valsts budžetā, kas kopsummā pārsniedz 150 euro, ja vien pretendents un Valsts ieņēmumu dienests vai ārvalstu nodokļu administrācijas iestāde ārvalstu pretendenta gadījumā nav vienojušies par nodokļu (nodevu) samaksas termiņa pagarinājumu vai atlikšanu.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18. panta pirmās daļas 8. punktā noteikts, ka nodokļu administrācijas pienākumi ir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 Informāciju par minētajiem parādniekiem iekļauj Valsts ieņēmumu dienesta administrēto nodokļu (nodevu) parādnieku datubāzē un tās pieejamību nodrošina, ievērojot šā likuma 22. panta pirmās daļas 1. punktā un trešajā daļā minētos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Valsts ieņēmumu dienesta publiskojamo datu bāzē, jau ir iekļauti  tādi parādnieki, kam nodokļa parāda kopsumma pārsniedz 150</w:t>
            </w:r>
            <w:r w:rsidR="00000000" w:rsidRPr="00000000" w:rsidDel="00000000">
              <w:rPr>
                <w:i w:val="1"/>
                <w:rtl w:val="0"/>
              </w:rPr>
              <w:t xml:space="preserve"> euro</w:t>
            </w:r>
            <w:r w:rsidR="00000000" w:rsidRPr="00000000" w:rsidDel="00000000">
              <w:rPr>
                <w:rtl w:val="0"/>
              </w:rPr>
              <w:t xml:space="preserve">, kam  nodokļu maksājumu maksāšanas termiņš saskaņā ar šā likuma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nav pagarināts, sadalīts termiņos, atlikts vai atkārtoti sadalīts termiņos vai nav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regulējumā nav papildus jānorāda piebilde, ka “ja vien pretendents un Valsts ieņēmumu dienests nav vienojušies par nodokļu (nodevu) samaksas termiņa pagarinājumu vai atlikšanu.”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ārvalstu nodokļu administrācija parasti sniedz izziņu par nodokļu parādu apmēru, nevis par to vai ir noslēgta vienošanās par termiņa pagarinājumu.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svītrot no projekta 19.3. apakšpunkta vārdus "ja vien pretendents un Valsts ieņēmumu dienests vai ārvalstu nodokļu administrācijas iestāde ārvalstu pretendenta gadījumā nav vienojušies par nodokļu (nodevu) samaksas termiņa pagarinājumu vai atlikšanu.", jo tā nav publiski pieejama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“Pašreizējā situācija, problēmas un risinājumi” par noteikumu projekta 19.3. apakšpunktu skaidrots, ka noteikumu projekta 19.3. apakšpunktā paredzētais nosacījums par nodokļu, nodevu vai citu obligāto maksājumu parāda esību zivju pircēja reģistrācijas pretendentam tiek vērtēts pamatojoties uz Valsts ieņēmumu dienesta nodokļu (nodevu) parādnieku publiski pieejamās datubāzes datiem vai no ārvalstu nodokļu administrācijas iestādes saņemtas informācijas.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administrēto nodokļu (nodevu) parādnieku datubāze nodrošina publisku piekļuvi informācijai tikai par tiem nodokļu maksātājiem, kuru nodokļu (nodevu) parāda kopsumma pārsniedz 150 </w:t>
            </w:r>
            <w:r w:rsidR="00000000" w:rsidRPr="00000000" w:rsidDel="00000000">
              <w:rPr>
                <w:i w:val="1"/>
                <w:rtl w:val="0"/>
              </w:rPr>
              <w:t xml:space="preserve">euro</w:t>
            </w:r>
            <w:r w:rsidR="00000000" w:rsidRPr="00000000" w:rsidDel="00000000">
              <w:rPr>
                <w:rtl w:val="0"/>
              </w:rPr>
              <w:t xml:space="preserve">, bet neietver nodokļu maksātājus, kuriem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vai 1.</w:t>
            </w:r>
            <w:r w:rsidR="00000000" w:rsidRPr="00000000" w:rsidDel="00000000">
              <w:rPr>
                <w:vertAlign w:val="superscript"/>
                <w:rtl w:val="0"/>
              </w:rPr>
              <w:t xml:space="preserve">7</w:t>
            </w:r>
            <w:r w:rsidR="00000000" w:rsidRPr="00000000" w:rsidDel="00000000">
              <w:rPr>
                <w:rtl w:val="0"/>
              </w:rPr>
              <w:t xml:space="preserve"> daļu ir pagarināts, sadalīts vai atlikts maksājumu termiņš, vai noslēgta vienošanās saskaņā ar šā likuma 41. pantu. Līdz ar to noteikumu projekta 19.3. apakšpunkta piemērošanas ietvaros Zemkopības ministrija informāciju par pretendenta nodokļu saistību izpildi saņem no Valsts ieņēmumu dienesta publiskās datu bāzes, kā arī, </w:t>
            </w:r>
            <w:r w:rsidR="00000000" w:rsidRPr="00000000" w:rsidDel="00000000">
              <w:rPr>
                <w:b w:val="1"/>
                <w:rtl w:val="0"/>
              </w:rPr>
              <w:t xml:space="preserve">ja ir panākta vienošanās par nodokļu atmaksu, saņem no Valsts ieņēmumu dienesta </w:t>
            </w:r>
            <w:r w:rsidR="00000000" w:rsidRPr="00000000" w:rsidDel="00000000">
              <w:rPr>
                <w:rtl w:val="0"/>
              </w:rPr>
              <w:t xml:space="preserve">vai pretendenta attiecīgu pamatojošu informāciju. Līdzīgs process ir arī ar ārvalstu pretendentu, kad tas iesniedz no ārvalstu nodokļu administrācijas iestādes saņemto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anotācijā ietvertā skaidrojuma secināms, ka Zemkopības ministrija informāciju par pretendenta nodokļu saistību izpildi saņem no Valsts ieņēmumu dienesta. Ja ir panākta vienošanās par nodokļa samaksas termiņa pagarinājumu, tad nodokļu maksātājs netiek norādīts kā nodokļu parādnieks Valsts ieņēmumu dienesta publiskojamo nodokļu (nodevu) parādnieku datubāzē.  Vienlaikus  Valsts ieņēmumu dienests Zemkopības ministrijai nesniedz informāciju par noslēgto ar nodokļu maksātāju vienošanos par nodokļa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anotācijas vārdus, ka informāciju par to, vai ir panākta vienošanās par nodokļu atmaksu, saņem no Valsts ieņēmumu dienesta.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25-TA-2770</w:t>
    </w:r>
    <w:r>
      <w:br/>
    </w:r>
    <w:r w:rsidR="00000000" w:rsidRPr="00000000" w:rsidDel="00000000">
      <w:rPr>
        <w:rtl w:val="0"/>
      </w:rPr>
      <w:t xml:space="preserve">Izdrukāts 02.06.2026. 08.39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25-TA-2770</w:t>
    </w:r>
    <w:r>
      <w:br/>
    </w:r>
    <w:r w:rsidR="00000000" w:rsidRPr="00000000" w:rsidDel="00000000">
      <w:rPr>
        <w:rtl w:val="0"/>
      </w:rPr>
      <w:t xml:space="preserve">Izdrukāts 02.06.2026. 08.39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Atzinumi_25-TA-2770.docx</dc:title>
</cp:coreProperties>
</file>

<file path=docProps/custom.xml><?xml version="1.0" encoding="utf-8"?>
<Properties xmlns="http://schemas.openxmlformats.org/officeDocument/2006/custom-properties" xmlns:vt="http://schemas.openxmlformats.org/officeDocument/2006/docPropsVTypes"/>
</file>