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21. decembra noteikumos Nr. 885 "Kārtība, kādā valsts finansē profesionālās ievirzes sporta izglītības programmas"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redakcionāli precizēt anotācijas 1.3.sadaļas “Pašreizējā situācija, problēmas un risinājumi” 3.lpp otrajā rindkopā iekļauto informāciju par Izglītības un zinātnes ministrijai nepiešķirto papildus valsts budžeta finansējumu valsts finansētajām pedagoģiskajām likmēm. Norādām, ka pēdējos 2 gados ir bijuši noteikti stingri kritēriji, kam var pieprasīt papildus finansējumu prioritāru pasākumu īstenošanai, līdz ar to Izglītības un zinātnes ministrija nav sniegusi papildu finansējuma pieprasījumu šim mērķim. Vēršam uzmanību, ka Izglītības un zinātnes ministrijai kā politikas veidotājai pastāv iespēja noteikt nozares prioritātes un nepieciešamības gadījumā veikt finansējuma pārdales, taču šādi priekšlikumi no Izglītības un zinātnes ministrijai puses nav bijuši. Ņemot vērā minēto, šī teikuma daļa ir vai nu svītrojama, vai redakcionāli precizējama.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1.3.sadaļas “Pašreizējā situācija, problēmas un risinājumi” 6.lpp pēdējā rindkopā iekļauto pēdējo teikumu. Vēršam uzmanību, ka tas dublē šīs rindkopas pirmo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"Problēmas apraksts" un "Risinājuma apraksts" precizēt atsauci uz Ministru kabineta 2021. gada 21. decembra noteikumu Nr.885 "Kārtība, kādā valsts finansē profesionālās ievirzes sporta izglītības programmas" 16. punktu, jo izglītības iestādes dibinātājs norēķinu kontu, kurā skaitāms valsts budžeta finansējums, norāda saskaņā ar noteikumu 15.3.apakšpunktu. Vienlaikus, ja ar grozījumiem tiek noteikts obligāts nosacījums par finansējuma saņemšanu izglītības iestādes dibinātāja norēķinu kontā Valsts kasē, nepieciešams precizēt vārdu salikumu "Valsts kases konts" ar "konts Valsts kasē" (atbilstošā locījumā).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Popova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izglītības iestādēm, kurām nav iepriekšējā gadā finansēto pedagoģisko likmju,  finansējumu pedagoģisko likmju apmaksai nosaka proporcionāli no </w:t>
            </w:r>
            <w:r w:rsidR="00000000" w:rsidRPr="00000000" w:rsidDel="00000000">
              <w:rPr>
                <w:rtl w:val="0"/>
              </w:rPr>
              <w:t xml:space="preserve">8.1. </w:t>
            </w:r>
            <w:r w:rsidR="00000000" w:rsidRPr="00000000" w:rsidDel="00000000">
              <w:rPr>
                <w:rtl w:val="0"/>
              </w:rPr>
              <w:t xml:space="preserve">apakšpunktā</w:t>
            </w:r>
            <w:r w:rsidR="00000000" w:rsidRPr="00000000" w:rsidDel="00000000">
              <w:rPr>
                <w:rtl w:val="0"/>
              </w:rPr>
              <w:t xml:space="preserve"> aprēķinātā finansējuma atlikuma, bet ne vairāk kā pieprasīts;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Ministru kabineta noteikumu projekta 1.3.apakšpunktā iekļauto Ministru kabineta 2021. gada 21. decembra noteikumu Nr. 885 "Kārtība, kādā valsts finansē profesionālās ievirzes sporta izglītības programmas" 8.2.apakšpunkta redakciju, jo šī Ministru kabineta noteikumu projekta 8.1 apakšpunkts neparedz finansējuma atlikuma aprēķinu, līdz ar to nav skaidrs, kāds finansējuma apmērs tiek proporcionāli sadalīts.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Izglītības iestādei piešķiramo kopējo pedagoģiskajām likmēm nepieciešamo finansējumu aprēķina: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 = Fp(1) + Fp(2) + Fp(3),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 – izglītības iestādei piešķiramais kopējais finansējums, kas sastāv no trīs kārtām;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Fp(1) – izglītības iestādei piešķiramā finansējuma daļa (attiecināms uz izglītības iestādēm, kurām ir iepriekšējā gadā finansētās pedagoģiskās likmes),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Fp(1) = </w:t>
            </w:r>
            <w:r w:rsidR="00000000" w:rsidRPr="00000000" w:rsidDel="00000000">
              <w:rPr>
                <w:u w:val="single"/>
                <w:rtl w:val="0"/>
              </w:rPr>
              <w:t xml:space="preserve">MIN (D;∑Fi)</w:t>
            </w:r>
            <w:r w:rsidR="00000000" w:rsidRPr="00000000" w:rsidDel="00000000">
              <w:rPr>
                <w:rtl w:val="0"/>
              </w:rPr>
              <w:t xml:space="preserve">  × Fi, kur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 kārtējā gada budžeta likumā plānotais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 – maksimālais finansējuma nodrošinājums 1.kārtā iepriekšējā budžeta gadā finansētai izglītības iestādei,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 = MIN (Li; Lk) ×  A × (1+S) × N, kur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 – izglītības iestādē iepriekšējā budžeta gadā valsts finansētais pedagoģisko likmju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Lk – izglītības iestādes pieprasītais pedagoģisko likmju skaits attiecīgajā budžeta gadā, ko aprēķina, ievērojot grupu skaitu, grupas stundu skaitu nedēļā (</w:t>
            </w:r>
            <w:r w:rsidR="00000000" w:rsidRPr="00000000" w:rsidDel="00000000">
              <w:rPr>
                <w:rtl w:val="0"/>
              </w:rPr>
              <w:t xml:space="preserve">6. </w:t>
            </w:r>
            <w:r w:rsidR="00000000" w:rsidRPr="00000000" w:rsidDel="00000000">
              <w:rPr>
                <w:rtl w:val="0"/>
              </w:rPr>
              <w:t xml:space="preserve">pielikums</w:t>
            </w:r>
            <w:r w:rsidR="00000000" w:rsidRPr="00000000" w:rsidDel="00000000">
              <w:rPr>
                <w:rtl w:val="0"/>
              </w:rPr>
              <w:t xml:space="preserve">),  pedagogu darba samaksu regulējošajos normatīvajos aktos profesionālās ievirzes sporta izglītības pedagogiem noteikto darba slodzi, kas atbilst vienai mēneša darba algas likmei, nodarbību sagatavošanai paredzētās stundas, vienas darba likmes stundu skaitu, kā arī papildus ņemot vērā šo noteikumu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 vienas pedagoģiskās likmes atalgojums, ņemot vērā attiecīgajā gadā pieejamos valsts budžeta līdzekļus, bet ne mazāks kā normatīvajos aktos noteiktā minimālā darba algas likme pedagogam;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 – normatīvajos aktos darba devējam vispārējā gadījumā noteiktā valsts sociālās apdrošināšanas obligāto iemaksu likme;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 – mēnešu skaits, kādam tiek aprēķināta dotācija.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Fp(2) – izglītības iestādei piešķiramā finansējuma daļa (attiecināms uz izglītības iestādēm, kurām nav iepriekšējā gadā finansēto pedagoģisko likmju),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Fp(2) =</w:t>
            </w:r>
            <w:r w:rsidR="00000000" w:rsidRPr="00000000" w:rsidDel="00000000">
              <w:rPr>
                <w:u w:val="single"/>
                <w:rtl w:val="0"/>
              </w:rPr>
              <w:t xml:space="preserve"> MIN (At;∑Fj) </w:t>
            </w:r>
            <w:r w:rsidR="00000000" w:rsidRPr="00000000" w:rsidDel="00000000">
              <w:rPr>
                <w:rtl w:val="0"/>
              </w:rPr>
              <w:t xml:space="preserve">   × Fj,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∑Fj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 – gada budžeta plānotais finansējuma atlikums,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 = D – ∑Fp(1)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Fj – maksimālais finansējuma nodrošinājums 2.kārtā izglītības iestādei, kurai nav iepriekšējā gadā finansēto pedagoģisko likmju,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Fj = </w:t>
            </w:r>
            <w:r w:rsidR="00000000" w:rsidRPr="00000000" w:rsidDel="00000000">
              <w:rPr>
                <w:u w:val="single"/>
                <w:rtl w:val="0"/>
              </w:rPr>
              <w:t xml:space="preserve">∑Fi__</w:t>
            </w:r>
            <w:r w:rsidR="00000000" w:rsidRPr="00000000" w:rsidDel="00000000">
              <w:rPr>
                <w:rtl w:val="0"/>
              </w:rPr>
              <w:t xml:space="preserve">  × (Lk × A × (1 + S) × N),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Fik – finansējuma nodrošinājuma apmērs iepriekšējā budžeta gadā finansētai izglītības iestādei, ja izmantots attiecīgajā budžeta gadā pieprasītais pedagoģisko likmju skaits,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Fik = Lk × A × (1 + S) × 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Fp(3) – izglītības iestādei piešķiramā finansējuma daļa (attiecināms uz visām izglītības iestādēm),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Fp(3) = </w:t>
            </w:r>
            <w:r w:rsidR="00000000" w:rsidRPr="00000000" w:rsidDel="00000000">
              <w:rPr>
                <w:u w:val="single"/>
                <w:rtl w:val="0"/>
              </w:rPr>
              <w:t xml:space="preserve">MIN (At2;∑Fkn) </w:t>
            </w:r>
            <w:r w:rsidR="00000000" w:rsidRPr="00000000" w:rsidDel="00000000">
              <w:rPr>
                <w:rtl w:val="0"/>
              </w:rPr>
              <w:t xml:space="preserve">  ×Fkn,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∑Fkn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At2 – gada budžeta plānotais finansējuma atlikums,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At2 = D – ∑Fp(1) – ∑Fp(2)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Fkn – finansējuma nodrošinājuma apmērs izglītības iestādei, kas netiek finansēts 1. un 2.kartā no pieprasītā pedagoģisko likmju skaita attiecīgajā budžeta gadā,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Fkn = Lkn × A × (1 + S) × N, kur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Lkn - izglītības iestādes pieprasīto pedagoģisko likmju skaits attiecīgajā budžeta gadā, kas netiek finansēts 1. un 2.kartā.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šī punkta redakciju, skaidrojot visus piedāvāto formulu rādītājus.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izglītības iestādes dibinātāja norēķinu konta numurs Valsts kasē.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pamatojumu, kādēļ tiek grozīts noteikumu projekta 15.3.apakšpuntā noteiktais, nosakot obligātu nosacījumu par izglītības iestādes dibinātāja norēķinu konta atvēršanu tikai Valsts kasē, jo vispārējā norma Likumā par budžetu un finanšu vadību 27.pantā nenosaka šādu obligātu nosacījumu. Lūdzam arī skaidrot, ka šādā gadījumā izglītības iestādes dibinātāja norēķinu konts Valsts kasē ir paredzēts tikai valsts budžeta līdzekļu (dotācijas no Izglītības un zinātnes ministrijas) saņemšanai un izdevumu veikšanai vai pārskaitīšanai uz uz izglītības iestādes norēķinu kontu kredītiestādē saskaņā ar noteikumu 16.punktu, un tajā nav paredzēts ieskaitīt izglītības iestādes dibinātāja pašu līdzekļus  kā iztrūkstošo finansējuma daļu, ja valsts budžeta finansējums sporta treneru darba samaksai nav pietiekams.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Popova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Izglītības iestādes dibinātājs līdz nākamā gada 10. janvārim sagatavo pārskatu (</w:t>
            </w:r>
            <w:r w:rsidR="00000000" w:rsidRPr="00000000" w:rsidDel="00000000">
              <w:rPr>
                <w:rtl w:val="0"/>
              </w:rPr>
              <w:t xml:space="preserve">7.</w:t>
            </w:r>
            <w:r w:rsidR="00000000" w:rsidRPr="00000000" w:rsidDel="00000000">
              <w:rPr>
                <w:rtl w:val="0"/>
              </w:rPr>
              <w:t xml:space="preserve"> pielikums</w:t>
            </w:r>
            <w:r w:rsidR="00000000" w:rsidRPr="00000000" w:rsidDel="00000000">
              <w:rPr>
                <w:rtl w:val="0"/>
              </w:rPr>
              <w:t xml:space="preserve">) par iepriekšējā gada dotācijas izlietojumu un iesniedz to, izmantojot Valsts kases e-pakalpojumā ePārskati pieejamo veidlapu, papildus pārskatam pievienojot konta izrakstu par finansējuma izlietojumu pārskata periodā. Pārskatā uzrādīto atlikumu uz pārskata perioda beigām (atbilstoši </w:t>
            </w:r>
            <w:r w:rsidR="00000000" w:rsidRPr="00000000" w:rsidDel="00000000">
              <w:rPr>
                <w:rtl w:val="0"/>
              </w:rPr>
              <w:t xml:space="preserve">7.</w:t>
            </w:r>
            <w:r w:rsidR="00000000" w:rsidRPr="00000000" w:rsidDel="00000000">
              <w:rPr>
                <w:rtl w:val="0"/>
              </w:rPr>
              <w:t xml:space="preserve"> pielikuma</w:t>
            </w:r>
            <w:r w:rsidR="00000000" w:rsidRPr="00000000" w:rsidDel="00000000">
              <w:rPr>
                <w:rtl w:val="0"/>
              </w:rPr>
              <w:t xml:space="preserve"> ailei "Atlikums uz pārskata perioda beigām") pēc uzkrāšanas principa izglītības iestādes dibinātājam ir pienākums līdz nākamā gada 1. martam atmaksāt ministrijai.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netiek ņemts vērā priekšlikums par veidlapas izņemšanu no normatīvā akta, izsakām iebildumu par veidlapas formu.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Veidlapas koda ailē jāparedz atšķirīgs kodējums visās pārskata daļās, lai nodrošinātu xml faila importu. Piemēram,  “ATLB” ir sastopams trīs reizes. Ierosinām mainīt: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Paskaidrojuma daļā par atlikumu uz pārskata perioda beigām pēc naudas plūsmas principa: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“ATLB”  uz “ ATLB_NP”.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Paskaidrojuma daļā par atlikumu uz pārskata perioda beigām pēc uzkrāšanas principa: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“ATLB”  uz “ATLB_UP”.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katrai pārskata daļai ir jānodrošina ailes kodējums: tekstuālai informācijai tie ir burti: A, B, C utt., bet skaitliskai: cipari  - 1, 2, 3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Spūle-Gorbunova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Profesionālās ievirzes sporta izglītības iestāžu mācību treniņu grupu rezultativitātes kritēriji sportā un nosacījumi attiecībā uz izglītojamo skaitu un vecumu</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pamatojumu profesionālās ievirzes sporta izglītības iestāžu mācību treniņu grupu rezultativitātes kritēriju samazinājumam.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Izglītības iestādes dibinātājs līdz nākamā gada 10. janvārim sagatavo pārskatu (</w:t>
            </w:r>
            <w:r w:rsidR="00000000" w:rsidRPr="00000000" w:rsidDel="00000000">
              <w:rPr>
                <w:rtl w:val="0"/>
              </w:rPr>
              <w:t xml:space="preserve">7.</w:t>
            </w:r>
            <w:r w:rsidR="00000000" w:rsidRPr="00000000" w:rsidDel="00000000">
              <w:rPr>
                <w:rtl w:val="0"/>
              </w:rPr>
              <w:t xml:space="preserve"> pielikums</w:t>
            </w:r>
            <w:r w:rsidR="00000000" w:rsidRPr="00000000" w:rsidDel="00000000">
              <w:rPr>
                <w:rtl w:val="0"/>
              </w:rPr>
              <w:t xml:space="preserve">) par iepriekšējā gada dotācijas izlietojumu un iesniedz to, izmantojot Valsts kases e-pakalpojumā ePārskati pieejamo veidlapu, papildus pārskatam pievienojot konta izrakstu par finansējuma izlietojumu pārskata periodā. Pārskatā uzrādīto atlikumu uz pārskata perioda beigām (atbilstoši </w:t>
            </w:r>
            <w:r w:rsidR="00000000" w:rsidRPr="00000000" w:rsidDel="00000000">
              <w:rPr>
                <w:rtl w:val="0"/>
              </w:rPr>
              <w:t xml:space="preserve">7.</w:t>
            </w:r>
            <w:r w:rsidR="00000000" w:rsidRPr="00000000" w:rsidDel="00000000">
              <w:rPr>
                <w:rtl w:val="0"/>
              </w:rPr>
              <w:t xml:space="preserve"> pielikuma</w:t>
            </w:r>
            <w:r w:rsidR="00000000" w:rsidRPr="00000000" w:rsidDel="00000000">
              <w:rPr>
                <w:rtl w:val="0"/>
              </w:rPr>
              <w:t xml:space="preserve"> ailei "Atlikums uz pārskata perioda beigām") pēc uzkrāšanas principa izglītības iestādes dibinātājam ir pienākums līdz nākamā gada 1. martam atmaksāt ministrijai.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vārdus "Valsts kases e-pakalpojumā ePārskati" ar vārdiem "Valsts kases e-pakalpojumu portāla sadaļā Iestāžu pārskati (turpmāk - </w:t>
            </w:r>
            <w:r w:rsidR="00000000" w:rsidRPr="00000000" w:rsidDel="00000000">
              <w:rPr>
                <w:i w:val="1"/>
                <w:rtl w:val="0"/>
              </w:rPr>
              <w:t xml:space="preserve">ePārskati</w:t>
            </w:r>
            <w:r w:rsidR="00000000" w:rsidRPr="00000000" w:rsidDel="00000000">
              <w:rPr>
                <w:rtl w:val="0"/>
              </w:rPr>
              <w:t xml:space="preserve">)" atbilstoši Ministru kabineta 2024. gada 3. decembra noteikumiem Nr. 752 "Kārtība, kādā nodrošina informācijas apriti, izmantojot Valsts kases e-pakalpojumus" un Valsts kases tīmekļvietnē publicētajai informācijai.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Popova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Izglītības iestādes dibinātājs līdz nākamā gada 10. janvārim sagatavo pārskatu (</w:t>
            </w:r>
            <w:r w:rsidR="00000000" w:rsidRPr="00000000" w:rsidDel="00000000">
              <w:rPr>
                <w:rtl w:val="0"/>
              </w:rPr>
              <w:t xml:space="preserve">7.</w:t>
            </w:r>
            <w:r w:rsidR="00000000" w:rsidRPr="00000000" w:rsidDel="00000000">
              <w:rPr>
                <w:rtl w:val="0"/>
              </w:rPr>
              <w:t xml:space="preserve"> pielikums</w:t>
            </w:r>
            <w:r w:rsidR="00000000" w:rsidRPr="00000000" w:rsidDel="00000000">
              <w:rPr>
                <w:rtl w:val="0"/>
              </w:rPr>
              <w:t xml:space="preserve">) par iepriekšējā gada dotācijas izlietojumu un iesniedz to, izmantojot Valsts kases e-pakalpojumā ePārskati pieejamo veidlapu, papildus pārskatam pievienojot konta izrakstu par finansējuma izlietojumu pārskata periodā. Pārskatā uzrādīto atlikumu uz pārskata perioda beigām (atbilstoši </w:t>
            </w:r>
            <w:r w:rsidR="00000000" w:rsidRPr="00000000" w:rsidDel="00000000">
              <w:rPr>
                <w:rtl w:val="0"/>
              </w:rPr>
              <w:t xml:space="preserve">7.</w:t>
            </w:r>
            <w:r w:rsidR="00000000" w:rsidRPr="00000000" w:rsidDel="00000000">
              <w:rPr>
                <w:rtl w:val="0"/>
              </w:rPr>
              <w:t xml:space="preserve"> pielikuma</w:t>
            </w:r>
            <w:r w:rsidR="00000000" w:rsidRPr="00000000" w:rsidDel="00000000">
              <w:rPr>
                <w:rtl w:val="0"/>
              </w:rPr>
              <w:t xml:space="preserve"> ailei "Atlikums uz pārskata perioda beigām") pēc uzkrāšanas principa izglītības iestādes dibinātājam ir pienākums līdz nākamā gada 1. martam atmaksāt ministrijai.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straujo elektronisko dokumentu attīstību, kā arī nepieciešamību mazināt normatīvismu, pamatojoties uz Valsts iestāžu juridisko dienestu vadītāju 2019.gada 14.novembra sanāksmē nolemto (prot. Nr.3 2.§), aicinām, turpmāk izstrādājot attiecīgus normatīvos aktus (jaunas veidlapas vai grozījumus esošajās), tajos noteikt tikai veidlapā iekļaujamās informācijas saturu un apjomu, savukārt dizainu un formu kā ilustratīvu materiālu publicēt institūcijas tīmekļa vietnē.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Spūle-Gorbunova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Ministrija mēneša laikā ePārskatu sistēmā pārbauda pārskata atbilstību piešķirtā finansējuma izlietojumam un apstiprina pārskatu.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vārdus "ePārskatu sistēmā" ar vārdiem "</w:t>
            </w:r>
            <w:r w:rsidR="00000000" w:rsidRPr="00000000" w:rsidDel="00000000">
              <w:rPr>
                <w:i w:val="1"/>
                <w:rtl w:val="0"/>
              </w:rPr>
              <w:t xml:space="preserve">ePārskatos</w:t>
            </w:r>
            <w:r w:rsidR="00000000" w:rsidRPr="00000000" w:rsidDel="00000000">
              <w:rPr>
                <w:rtl w:val="0"/>
              </w:rPr>
              <w:t xml:space="preserve">" atilstoši 18.punktā dotajam saīsinājumam.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Popova (KASE)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25-TA-1860</w:t>
    </w:r>
    <w:r>
      <w:br/>
    </w:r>
    <w:r w:rsidR="00000000" w:rsidRPr="00000000" w:rsidDel="00000000">
      <w:rPr>
        <w:rtl w:val="0"/>
      </w:rPr>
      <w:t xml:space="preserve">Izdrukāts 20.11.2025. 17.38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25-TA-1860</w:t>
    </w:r>
    <w:r>
      <w:br/>
    </w:r>
    <w:r w:rsidR="00000000" w:rsidRPr="00000000" w:rsidDel="00000000">
      <w:rPr>
        <w:rtl w:val="0"/>
      </w:rPr>
      <w:t xml:space="preserve">Izdrukāts 20.11.2025. 17.38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Atzinumi_25-TA-1860.docx</dc:title>
</cp:coreProperties>
</file>

<file path=docProps/custom.xml><?xml version="1.0" encoding="utf-8"?>
<Properties xmlns="http://schemas.openxmlformats.org/officeDocument/2006/custom-properties" xmlns:vt="http://schemas.openxmlformats.org/officeDocument/2006/docPropsVTypes"/>
</file>