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25-TA-587: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"Spēkā esošo nodokļu atvieglojumu mērķi un sasnieguma rādītāji".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"Informācija, kas atbildīgajām ministrijām jāiesniedz spēkā esošo nodokļu atvieglojumu, kuriem mērķis un sasnieguma rādītāji ir definējami, efektivitātes izvērtējumam"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nozaru ministrijām tiks nodrošināts metodiskais atbalsts 3. pielikuma 4. ailes (Valsts negūtie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ieņēmumi nodokļa atvieglojumu piemērošanas rezultātā (fiskālā ietekme)) korektai aizpildīšanai pēc vienotas pieejas.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Lukašenoka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2.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1. pielikuma 2. daļas veidlapas 1.7.7. “Transportlīdzekļa ekspluatācijas nodokļa atbrīvojums personām ar invaliditāti” 5. ailē mainīt  informācijas avotu, atbilstoši kuram sniegta informācija par Personu ar invaliditāti skaits, kuras izmantojušas atbrīvojumu no TEN maksāšanas*, ievērojot to pašu informācijas avotu, kas norādīts 1.7.12. veidlapas 5. ailē, proti, ka informācijas avots ir Satiksmes ministrija.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nav pirmavots šiem datiem,  un Labklājības ministrijas rīcībā  nav informācija par personu ar invaliditāti skaitu, kuras izmantojušas atbrīvojumu no TEN maksāšanas. Labklājības ministrija šo informāciju var izgūt, veicot pieprasījumu  Satiksmes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Lukašenoka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"Spēkā esošo nodokļu atvieglojumu mērķi un sasnieguma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projektā (8. lpp.) precizēt sniegto informāciju, ka visa  nodokļu atvieglojumu veidlapās iekļautā informācija, t.sk. par papildu pieejamo valsts atbalstu (veidlapas 12. punkts), ir sniegta par faktisko situāciju, kas bija uz izvērtējuma sagatavošanas brīdi, lai neveidotos pārpratums, ka publicēta neaktuāla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Nodokļu atvieglojumu veidlapās iekļauta ne tikai informācija par nodokļu at­vieglojumu mērķiem un sasnieguma rādītājiem, bet arī cita būtiska informācija </w:t>
            </w:r>
            <w:r w:rsidR="00000000" w:rsidRPr="00000000" w:rsidDel="00000000">
              <w:rPr>
                <w:b w:val="1"/>
                <w:rtl w:val="0"/>
              </w:rPr>
              <w:t xml:space="preserve">(balstoties uz izvērtēšanas brīdī pieejamiem datiem un informāciju</w:t>
            </w:r>
            <w:r w:rsidR="00000000" w:rsidRPr="00000000" w:rsidDel="00000000">
              <w:rPr>
                <w:rtl w:val="0"/>
              </w:rPr>
              <w:t xml:space="preserve">), piemēram, no­dok­ļu atvieglo­jumu būtība, atbilstība ieviešanas būtībai, nodokļu maksā­tāju skaits, kuri sa­ņem nodokļa atvieglo­jumu, un nodokļu atvieglo­jumu fiskālā ietekme pēdējo trīs gadu perio­dā , pa­dziļi­nātu pētījumu rezul­tāti, papildus pieeja­mais valsts atbalsts un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Lukašenoka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"Nodokļu atvieglojumu sadalījums grupās pēc to mērķa"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tabulas 11.lpp. pie veidlapas Nr.2.1.15. kā līdzatbildīgā nebūtu jānorāda Valsts kanceleja, nevis Veselības ministrija. Ministru kabineta 2010.gada 12.oktobra noteikumi Nr.969 "Kārtība, kādā atlīdzināmi ar komandējumiem saistītie izdevumi" attiecināmi ne tikai uz privātajā sektorā nodarbinātajiem, bet arī uz publisko sektoru, turklāt attiecībā uz atsevišķām publiskajā sektorā nodarbinātajām amatpersonām ir īpaši komandējuma izdevumu atlīdzināšanas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Vjakse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25-TA-587</w:t>
    </w:r>
    <w:r>
      <w:br/>
    </w:r>
    <w:r w:rsidR="00000000" w:rsidRPr="00000000" w:rsidDel="00000000">
      <w:rPr>
        <w:rtl w:val="0"/>
      </w:rPr>
      <w:t xml:space="preserve">Izdrukāts 19.03.2025. 16.13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25-TA-587</w:t>
    </w:r>
    <w:r>
      <w:br/>
    </w:r>
    <w:r w:rsidR="00000000" w:rsidRPr="00000000" w:rsidDel="00000000">
      <w:rPr>
        <w:rtl w:val="0"/>
      </w:rPr>
      <w:t xml:space="preserve">Izdrukāts 19.03.2025. 16.13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Atzinumi_25-TA-587.docx</dc:title>
</cp:coreProperties>
</file>

<file path=docProps/custom.xml><?xml version="1.0" encoding="utf-8"?>
<Properties xmlns="http://schemas.openxmlformats.org/officeDocument/2006/custom-properties" xmlns:vt="http://schemas.openxmlformats.org/officeDocument/2006/docPropsVTypes"/>
</file>