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saspringto ES fondu ieviešanas plānu un to ka patreiz nepieciešams izvērtēt visas iespējas kā paātrināt ES fondu projektu uzsākšanu, LPS no savas puses saskaņo MK noteikumu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esam saņēmuši Ventspils valstspilsētas pašvaldības iebildumu, kur pašvaldība 11.2. apakšpunkta redakciju, aicina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9.3. apakšpunktā minētās privātās nefinanšu investīcijas vismaz vienas puses apmērā no piešķirtā Eiropas Reģionālās attīstības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šādam sasniedzamam rādītājam ir saistīts ar to, ka, ja programmas ietvaros tiek izbūvēta ražošanas ēka, piesaistot piešķirtā Eiropas Reģionālās attīstības fonda finansējumu 4-5 miljonu eiro apmērā, saskaņā ar šī brīža noteikumu redakciju, nefinanšu investīcijas būtu jāpiesaista ne mazāk kā 2,7 – 3,4 miljoni eiro. Taču, izbūvējot ražošanas ēku, faktiski nomniekiem vienīgās investīcijas turpmāk būs nepieciešams veikt iekārtās un ar tām saistītās sistēmās (pamatlīdzekļos), kas pamatā nebūs mērāmas miljonos, bet gan no desmitiem tūkstoši līdz vairāki simti tūkstoši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uzsvērt, ka Latvijas valstij nav nekāda labuma no nefinanšu investīciju veikšanas ražošanas iekārtās, kas pamatā tiks iegādātas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piedāvājam samazināt nefinanšu investīciju apmēru līdz 50% no ERAF finansējuma (ieteicams izvērtēt pat līdz vienas trešdaļas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18.10.2023.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18.10.2023.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