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22-TA-1080: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Sociālo pakalpojumu un sociālās palīdzības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w:t>
            </w:r>
            <w:r w:rsidR="00000000" w:rsidRPr="00000000" w:rsidDel="00000000">
              <w:rPr>
                <w:b w:val="1"/>
                <w:rtl w:val="0"/>
              </w:rPr>
              <w:t xml:space="preserve">neatbalsta tālāku likumprojekta virzību</w:t>
            </w:r>
            <w:r w:rsidR="00000000" w:rsidRPr="00000000" w:rsidDel="00000000">
              <w:rPr>
                <w:rtl w:val="0"/>
              </w:rPr>
              <w:t xml:space="preserve">, ja likumprojektā netiek noteikts, ka </w:t>
            </w:r>
            <w:r w:rsidR="00000000" w:rsidRPr="00000000" w:rsidDel="00000000">
              <w:rPr>
                <w:b w:val="1"/>
                <w:rtl w:val="0"/>
              </w:rPr>
              <w:t xml:space="preserve">valsts piedalās ar līdzfinansējumu</w:t>
            </w:r>
            <w:r w:rsidR="00000000" w:rsidRPr="00000000" w:rsidDel="00000000">
              <w:rPr>
                <w:rtl w:val="0"/>
              </w:rPr>
              <w:t xml:space="preserve"> t.s. minimālā sociālo pakalpojumu groza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iekļaut normu, ka "pašvaldība, kuras teritorijā ir deklarētā personas dzīvesvieta, nodrošina sociālo darbu, </w:t>
            </w:r>
            <w:r w:rsidR="00000000" w:rsidRPr="00000000" w:rsidDel="00000000">
              <w:rPr>
                <w:u w:val="single"/>
                <w:rtl w:val="0"/>
              </w:rPr>
              <w:t xml:space="preserve">plāno resursus </w:t>
            </w:r>
            <w:r w:rsidR="00000000" w:rsidRPr="00000000" w:rsidDel="00000000">
              <w:rPr>
                <w:rtl w:val="0"/>
              </w:rPr>
              <w:t xml:space="preserve">un veido tādu vidi, lai n</w:t>
            </w:r>
            <w:r w:rsidR="00000000" w:rsidRPr="00000000" w:rsidDel="00000000">
              <w:rPr>
                <w:u w:val="single"/>
                <w:rtl w:val="0"/>
              </w:rPr>
              <w:t xml:space="preserve">odrošinātu personai iespēju saņemt tās vajadzībām atbilstošus sociālos pakalpojumus</w:t>
            </w:r>
            <w:r w:rsidR="00000000" w:rsidRPr="00000000" w:rsidDel="00000000">
              <w:rPr>
                <w:rtl w:val="0"/>
              </w:rPr>
              <w:t xml:space="preserve"> un sociālo palīdzību".  Vienlaikus paredzēts, ka pašvaldība šā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minētos sociālos pakalpojumus nodrošina apjomā, kas atbilst pašvaldības gadskārtējā budžeta ietvaros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Identificēts, ka pakalpojumu pieejamība ir nepietiekama, pārklājums nevienmērīgs. Minimālā sociālo pakalpojumu groza ieviešanas mērķis ir, lai noteiktie pakalpojumi būtu vienmērīgi pieejami visā valstī. Taču, ņemot vērā atšķirīgo situāciju pašvaldību pamatieņēmumos, budžeta līdzekļu nepietiekamību, nav iespējams sasniegt šo mērķi bez valsts budžeta līdzfinansējuma. Pašvaldības jau šobrīd pakalpojumus nodrošina apjomā, kas atbilst pašvaldības gadskārtējā budžeta ietvaros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Principa, ka pašvaldības sociālo pakalpojumu nodrošināšanā seko valsts līdzfinansējums, īstenošana praksē ir saistīta ar pakalpojumu vienmērīgu attīstību un pieejamību, jo vairākumā pašvaldību sociālie pakalpojumi neattīstās, ja nav ārējais līdzfinansējums. Šis princips, no vietas puses, demonstrē noteiktu sociālo tiesību nodrošināšanu visiem Latvijas iedzīvotājiem kā nacionālu prioritāti, no otras puses, rada pamatu pašvaldības vietējo politisko prioritāšu harmonizēšanai ar valsts sociālo politiku. Līdzīgas problēmas nodrošināt sociālo pakalpojumu turpināšanu ir apstākļos, kad ārējais līdzfinansējums vairs neseko (piemēram, pēc Eiropas struktūrfondu finansējuma izbeigšanās). Ir jāuzsver, ka Sociālo pakalpojumu un sociālās palīdzības likums nosaka, ka primāri klienta un viņa apgādnieka pienākums ir samaksāt par saņemtajiem sociālās aprūpes un sociālās rehabilitācijas pakalpojumiem, tomēr realitātē sociālo pakalpojumu klientu un viņu apgādnieku maksātspēja lielākajā daļā gadījumu ir zema, līdz ar to lielākā daļa sociālo pakalpojumu tiek finansēti no publiskajiem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noteikt, ka valsts līdzfinansē 1.</w:t>
            </w:r>
            <w:r w:rsidR="00000000" w:rsidRPr="00000000" w:rsidDel="00000000">
              <w:rPr>
                <w:b w:val="1"/>
                <w:vertAlign w:val="superscript"/>
                <w:rtl w:val="0"/>
              </w:rPr>
              <w:t xml:space="preserve">1</w:t>
            </w:r>
            <w:r w:rsidR="00000000" w:rsidRPr="00000000" w:rsidDel="00000000">
              <w:rPr>
                <w:b w:val="1"/>
                <w:rtl w:val="0"/>
              </w:rPr>
              <w:t xml:space="preserve">  daļā minētos sociālos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Pašvaldība šā panta un 1.</w:t>
            </w:r>
            <w:r w:rsidR="00000000" w:rsidRPr="00000000" w:rsidDel="00000000">
              <w:rPr>
                <w:vertAlign w:val="superscript"/>
                <w:rtl w:val="0"/>
              </w:rPr>
              <w:t xml:space="preserve">2</w:t>
            </w:r>
            <w:r w:rsidR="00000000" w:rsidRPr="00000000" w:rsidDel="00000000">
              <w:rPr>
                <w:rtl w:val="0"/>
              </w:rPr>
              <w:t xml:space="preserve"> daļā minētos sociālos pakalpojumus nodrošina apjomā, kas atbilst pašvaldības gadskārtējā budžeta ietvaros pieejamiem līdzekļiem, bet 1.</w:t>
            </w:r>
            <w:r w:rsidR="00000000" w:rsidRPr="00000000" w:rsidDel="00000000">
              <w:rPr>
                <w:vertAlign w:val="superscript"/>
                <w:rtl w:val="0"/>
              </w:rPr>
              <w:t xml:space="preserve">1</w:t>
            </w:r>
            <w:r w:rsidR="00000000" w:rsidRPr="00000000" w:rsidDel="00000000">
              <w:rPr>
                <w:rtl w:val="0"/>
              </w:rPr>
              <w:t xml:space="preserve">  daļā minētos sociālos pakalpojumus pašvaldība nodrošina apjomā, kas atbilst pašvaldības </w:t>
            </w:r>
            <w:r w:rsidR="00000000" w:rsidRPr="00000000" w:rsidDel="00000000">
              <w:rPr>
                <w:u w:val="single"/>
                <w:rtl w:val="0"/>
              </w:rPr>
              <w:t xml:space="preserve">un valsts </w:t>
            </w:r>
            <w:r w:rsidR="00000000" w:rsidRPr="00000000" w:rsidDel="00000000">
              <w:rPr>
                <w:rtl w:val="0"/>
              </w:rPr>
              <w:t xml:space="preserve">gadskārtējā budžeta ietvaros pieejamiem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1.6.punktā Cita informācija norādīts, ka valsts līdzfinansējums sociālo pakalpojumu grozā esošajiem pakalpojumiem ir paredzēts likuma 13. panta ceturtajā, piektajā, sestajā un vienpadsmitajā daļā minētajiem pakalpojumiem (dienas aprūpes centri, grupu dzīvokļi, personas uzturēšanās grupu dzīvoklī).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Apgalvojums, ka tiek nodrošināts valsts budžeta līdzfinansējums dienas aprūpes centra, grupu dzīvokļa pakalpojumam, nav korekts, jo šis atbalsts ir terminēts nevis konstants, kā arī finansējums, ko saņem pašvaldības par personām, kas atstājušas VSAC, nav pārskatīts un neatbilst faktiskajām izmaksām par pakalpojumiem 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Terminētu līdzfinansējumu var tikai daļēji uzskatīt par valsts līdzfinansējumu pakalpojumu nodrošināšanā. Likumprojekta anotācijā, lai gan saskaņošanas sanāksmē tika sniegta šāda informācija,  nav norādīts, ka Labklājības ministrija plāno noteiktos termiņos pārskatīt minēto līdzfinansējumu apmēru. Lūdzam papildināt un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13.03.2024.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22-TA-1080</w:t>
    </w:r>
    <w:r>
      <w:br/>
    </w:r>
    <w:r w:rsidR="00000000" w:rsidRPr="00000000" w:rsidDel="00000000">
      <w:rPr>
        <w:rtl w:val="0"/>
      </w:rPr>
      <w:t xml:space="preserve">Izdrukāts 13.03.2024.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Atzinumi_22-TA-1080.docx</dc:title>
</cp:coreProperties>
</file>

<file path=docProps/custom.xml><?xml version="1.0" encoding="utf-8"?>
<Properties xmlns="http://schemas.openxmlformats.org/officeDocument/2006/custom-properties" xmlns:vt="http://schemas.openxmlformats.org/officeDocument/2006/docPropsVTypes"/>
</file>