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akcīzes nodokli"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"Tradicionālo un bezdūmu tabakas izstrādājumu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11.</w:t>
            </w:r>
            <w:r w:rsidR="00000000" w:rsidRPr="00000000" w:rsidDel="00000000">
              <w:rPr>
                <w:vertAlign w:val="superscript"/>
                <w:rtl w:val="0"/>
              </w:rPr>
              <w:t xml:space="preserve">1</w:t>
            </w:r>
            <w:r w:rsidR="00000000" w:rsidRPr="00000000" w:rsidDel="00000000">
              <w:rPr>
                <w:rtl w:val="0"/>
              </w:rPr>
              <w:t xml:space="preserve"> daļu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Diskusijās un sanāksmēs likumprojekta izstrādes laikā ar Finanšu ministriju Tradicionālo un bezdūmu tabakas izstrādājumu apvienība rosināja vienkāršot procedūru par neatgriezeniski bojāto akcīzes nodokļa marku apriti un zaudējumu norakstīšanu. Faktiski, produkti ar nederīgām un neatgriezeniski bojātām akcīzes nodokļa markām apritē un patēriņā nenonāk, tāpēc uzskatam, ka nebūtu pamatoti ražotājiem maksāt nodokli par produktiem, kas nenonāk tirgū un netiek patērēti.  Priekšlikums paredz, ja akcīzes nodokļa markas ir zudušas no ražotāja (nodokļu maksātāja) neatkarīgu apstākļu dēļ (piemēram ražošanas iekārtu defekti, akcīzes marku defekti, izmēru neatbilstības, u.c.) un ražotājs to pierāda (piemēram ar ražošanas telpās uzstādīto videonovērošanas iekārtu, dokumentācijas, u.c. veidā), tad ražotājs tiek atbrīvots no akcīzes nodokļa samaksas par konkrētajām, neatgriezeniski zudušajām akcīzes markām.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27.pantu ar 11.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w:t>
            </w:r>
            <w:r w:rsidR="00000000" w:rsidRPr="00000000" w:rsidDel="00000000">
              <w:rPr>
                <w:vertAlign w:val="superscript"/>
                <w:rtl w:val="0"/>
              </w:rPr>
              <w:t xml:space="preserve">1</w:t>
            </w:r>
            <w:r w:rsidR="00000000" w:rsidRPr="00000000" w:rsidDel="00000000">
              <w:rPr>
                <w:rtl w:val="0"/>
              </w:rPr>
              <w:t xml:space="preserve">) Nodokļa maksātājs, kas ir saņēmis akcīzes nodokļa markas, ir </w:t>
            </w:r>
            <w:r w:rsidR="00000000" w:rsidRPr="00000000" w:rsidDel="00000000">
              <w:rPr>
                <w:u w:val="single"/>
                <w:rtl w:val="0"/>
              </w:rPr>
              <w:t xml:space="preserve">atbrīvots no akcīzes nodokļa samaksas par zudušām akcīzes nodokļa markām, ja ir pierādījumi, par to, ka konkrētais iztrūkums radies no nodokļa maksātāja neatkarīgu apstākļu dēļ</w:t>
            </w:r>
            <w:r w:rsidR="00000000" w:rsidRPr="00000000" w:rsidDel="00000000">
              <w:rPr>
                <w:rtl w:val="0"/>
              </w:rPr>
              <w:t xml:space="preserve">. Par zudušām akcīzes nodokļa markām uzskata tādas akcīzes nodokļa markas, kuras zudušas ražošanas, apstrādes, pārstrādes, fasēšanas, marķēšanas, uzglabāšanas vai pārvietošanas laikā vai kurām trūkst kāds no identifikācijas parametriem (sērija vai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Anrijs Matīss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24-TA-82</w:t>
    </w:r>
    <w:r>
      <w:br/>
    </w:r>
    <w:r w:rsidR="00000000" w:rsidRPr="00000000" w:rsidDel="00000000">
      <w:rPr>
        <w:rtl w:val="0"/>
      </w:rPr>
      <w:t xml:space="preserve">Izdrukāts 09.09.2024. 08.20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24-TA-82</w:t>
    </w:r>
    <w:r>
      <w:br/>
    </w:r>
    <w:r w:rsidR="00000000" w:rsidRPr="00000000" w:rsidDel="00000000">
      <w:rPr>
        <w:rtl w:val="0"/>
      </w:rPr>
      <w:t xml:space="preserve">Izdrukāts 09.09.2024. 08.20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Atzinumi_24-TA-82.docx</dc:title>
</cp:coreProperties>
</file>

<file path=docProps/custom.xml><?xml version="1.0" encoding="utf-8"?>
<Properties xmlns="http://schemas.openxmlformats.org/officeDocument/2006/custom-properties" xmlns:vt="http://schemas.openxmlformats.org/officeDocument/2006/docPropsVTypes"/>
</file>