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 un 6. ailē saskaņā ar vidēja termiņa budžeta ietvaru Ekonomikas ministrijas budžeta apakšprogrammā 26.02.00 “Konkurences politikas ieviešana” paredzēto finansējumu norādīt 2. un 2.1.punktā, svītrojot finansiālo ietekmi 3. un 3.1.punktā, kā arī finansējumu izmaiņu ailēs (5., 7. 8. aile) norādīt 2., 2.1., 3., 3.1., 5.un 5.1. punktā. Papildus lūdzam informāciju punktā “Cita informācija”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prioritārajam pasākumam “Atbalsta nodrošināšana Eiropas Komisijai, izmeklējot digitālo platformu izraisītos konkurences ierobežojumus” 2024.gadam 154 631 euro apmērā, 2025.gadam 151 521 euro apmērā un 2026.gadam 151 621 euro apmērā un prioritārajam pasākumam “Atbalsta nodrošināšana Eiropas Komisijai ārvalstu subsīdiju, kas izkropļo iekšējo tirgu, izmeklēšanā” 2024. -2026. gadam ik gadu 7 500 euro apmērā piešķirts saskaņā ar 2023.gada 26.septembra Ministru kabineta sēdē (prot. Nr.47, 43.§ “Informatīvais ziņojums “Par priekšlikumiem valsts budžeta prioritārajiem pasākumiem 2024. gadam un budžeta ietvaram 2024.–2026. gadam””) nolemto un ieplānots likumprojektā “Par valsts budžetu 2024.gadam un budžeta ietvaru 2024., 2025. un 2026.gadam” Ekonomikas ministrijas budžeta apakšprogrammā 26.02.00 “Konkurences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Ārvalstu subsīdiju regulas prasību izpildei 2024.gadā 179 429 euro, 2025.gadā 171 763 euro, 2026.gadā 171 912 euro apmērā tiks nodrošināts, Ekonomikas ministrijai (Konkurences padomei) iesniedzot attiecīgu priekšlikumu likumprojekta “Par valsts budžetu 2024.gadam un budžeta ietvaru 2024., 2025. un 2026.gadam” izskatīšanai Saeimā otrajā lasījumā par finansējuma pārdali no valsts budžeta resora “74. Gadskārtējā valsts budžeta izpildes procesā pārdalāmais finansējums”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norādot plānoto jauno amata vietu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par amata vietu izveidi Konkurences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Konkurences padomei ir nepieciešams papildu finansējums Ārvalstu subsīdiju regulas prasību izpildei, lūdzam papildināt Ministru kabineta sēdes protokollēmuma projektu ar jaunu punktu, kas paredz uzdevumu Ekonomikas ministrijai (Konkurences padomei) iesniegt Finanšu ministrijā likumprojekta “Par valsts budžetu 2024. gadam un budžeta ietvaru 2024., 2025. un 2026. gadam” izskatīšanai Saeimā otrajā lasījumā priekšlikumu par papildu nepieciešamā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(Konkurences padomei) sagatavot un iesniegt Finanšu ministrijā likumprojekta “Par valsts budžetu 2024. gadam un budžeta ietvaru 2024., 2025. un 2026. gadam” izskatīšanai Saeimā otrajā lasījumā priekšlikumu par finansējuma pārdali no valsts budžeta resora “74. Gadskārtējā valsts budžeta izpildes procesā pārdalāmais finansējums” programmas 02.00.00 “Līdzekļi neparedzētiem gadījumiem” uz Ekonomikas ministrijas budžeta apakšprogrammu 26.02.00 “Konkurences politikas ieviešana” 2024.gadā 179 429 euro, 2025.gadā 171 763 euro, 2026.gadā 171 912 euro apmērā, lai nodrošinātu Ārvalstu subsīdiju regulas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18.10.2023.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18.10.2023.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Atzinumi_23-TA-107.docx</dc:title>
</cp:coreProperties>
</file>

<file path=docProps/custom.xml><?xml version="1.0" encoding="utf-8"?>
<Properties xmlns="http://schemas.openxmlformats.org/officeDocument/2006/custom-properties" xmlns:vt="http://schemas.openxmlformats.org/officeDocument/2006/docPropsVTypes"/>
</file>