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Pieļaujamais svina, dzīvsudraba, kadmija, sešvērtīgā hroma, polibromēto bifenilu un polibromēto difenilēteru lietojums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izvērtēt, vai nav precizējams grozīto noteikumu 3. pielikums, vai anotācijas 5.4. apakšsadaļas 1. tabulā skaidrot, kā projektā pārņemts Komisijas 2025. gada 8. septembra Deleģētās direktīvas 2025/2364, ar ko Eiropas Parlamenta un Padomes Direktīvu 2011/65/ES groza attiecībā uz atbrīvojumu svina kā leģētājelementa izmantošanai tēraudā, alumīnijā un varā, pielikuma pēdējais punkts.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02.04.2026.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02.04.2026.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