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atkrastes vēja parku Latvijas jūras ūdeņos un Latvijas – Igaunijas ceturto starpsavienojumu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(Likumprojekta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ELWIND projektu īsteno Latvijas jūras ūdeņos noteiktajā atkrastes vēja parku izpētes zonā E4, atbilstoši šā likuma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atkrastes vēja parka izpētes teritorija (E4) atrodas pretī Ventspils novada administratīvajai teritorijai, tā pilnībā iekļaujas valsts aizsardzības vajadzībām paredzētā Čalu navigācijas tehniskā līdzekļa aizsargjoslā (jūras teritorijā 70 km rādiusā), kur augstuma ierobežojumus nosaka 20.05.2014. Ministru kabineta noteikumi Nr.246.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Ceturtā starpsavienojuma teritorija, infrastruktūra, finansēšana un nacionālo interešu objekta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novada teritorijā tiek īstenoti, dažādās projektu stadijās, vairāki sauszemes vēja parku projekti. Paredzēt gadījumus, ja atkrastes vēja parkam nepieciešamās infrastruktūras izbūve sauszemē (elektropārvades kabeļu koridors, gaisvada elektrolīnija, apakšstacija) skars teritorijas, kur izstrādāti detālplānojumi vai lokālplānojumi vēja parku būvniecībai, vai tiks ierobežota vai turpmāk aizliegta paredzētā darbība, kompensēt komersantam/vēja parka attīstītājam radušos zaudējumus/izdevumus.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Sevišķi svarīgas sabiedrības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novadā, tieši piekrastes teritorijā (Jūrkalnes, Užavas pagastos) ir ievērojams skaits tūrisma pakalpojuma sniedzēju. Paredzētā atkrastes vēja parka īstenošanai nepieciešamās infrastruktūras izbūvei sauszemes teritorijā, kur elektropārvades kabeļu koridors/gaisvada elektrolīnijas skars īpašumus, kuros izveidotas viesu mājas u.c tūrisma pakalpojumu sniegšanas vietas, ierobežos vai aizliegs to darbību, paredzēt kompensācijas pasākumus tūrisma uzņēmējiem.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Sevišķi svarīgas sabiedrības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 atkrastes vēja parka ELWIND projekta teritorijā un piekrastē notiek aktīva zvejniecība, kas novada iedzīvotājiem nozīmīga nodarbe un ienākumu gūšanas veids. Nepieciešams iekļaut informācija par atkrastes vēja parka un tā infrastruktūras izveides īstenošanas iespējamo ietekmi uz piekrastes zvejniecību, kā arī paredzēt kompensācijas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Ietekmes uz vidi novērtējuma paātrināta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informācija par savienojuma ar sauszemi, teritorija elektropārvades kabeļu koridora izbūvei. Ja tiek plānots savienojumu ar sauszemi veidot atbilstoši “Jūras plānojuma 2030” noteiktajā teritorijā (K2), kura iesniedzas dabas lieguma “Užava’ teritorijā, paredzēt, ka ietekmes uz vidi novērtējumā tiek iekļauta arī sauszemes daļa, kurā tiks izbūvēts perspektīvais elektropārvades kabeļa koridors.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11.04.2024.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11.04.2024.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Atzinumi_23-TA-1030.docx</dc:title>
</cp:coreProperties>
</file>

<file path=docProps/custom.xml><?xml version="1.0" encoding="utf-8"?>
<Properties xmlns="http://schemas.openxmlformats.org/officeDocument/2006/custom-properties" xmlns:vt="http://schemas.openxmlformats.org/officeDocument/2006/docPropsVTypes"/>
</file>