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atzīmēt ietekmi uz valsts IKT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06.02.2024. 20.47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06.02.2024. 20.47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