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punktā “Cita informācija” sniegto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Likumprojektam nav ietekmes uz budžetu, jo tas paredz esošo publisko funkciju pārdali pēc jautājumu piekritības.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20.03.2023. 10.23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20.03.2023. 10.23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