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22-TA-3145: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Latvijas Atveseļošanas un noturības mehānisma plāna 5.1.1.2.i. investīcijas "Atbalsta instruments inovāciju klasteru attīstībai" 1.kārtas un 2.2.1.3.i. investīcijas "Atbalsts jaunu digitālo produktu un pakalpojumu ieviešanai uzņēmējdarbībā" ietvaros pētniecības projektu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Latvijas Atveseļošanas un noturības mehānisma plāna 5.1.1.2.i. investīcijas "Atbalsta instruments inovāciju klasteru attīstībai" 1.kārtas un 2.2.1.3.i. investīcijas "Atbalsts jaunu digitālo produktu un pakalpojumu ieviešanai uzņēmējdarbībā" ietvaros pētniecības projektu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nosaukumu, norādot arī atbilstošu reformu un investīciju virziena numuru un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Latvijas Atveseļošanas un noturības mehānisma plāna 5.1.1.2.i. investīcijas "Atbalsta instruments inovāciju klasteru attīstībai" 1.kārtas un 2.2.1.3.i. investīcijas "Atbalsts jaunu digitālo produktu un pakalpojumu ieviešanai uzņēmējdarbībā" ietvaros pētniecības projektu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iesniegt noteikumu projektu un tā anotācijas tulkojumu angļu valodā, lai nodrošinātu tā iesniegšanu saskaņošanai EK.</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Latvijas Atveseļošanas un noturības mehānisma plāna 5.1.1.2.i. investīcijas "Atbalsta instruments inovāciju klasteru attīstībai" 1.kārtas un 2.2.1.3.i. investīcijas "Atbalsts jaunu digitālo produktu un pakalpojumu ieviešanai uzņēmējdarbībā" ietvaros pētniecības projektu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gan noteikumu projektam, gan tā anotācijai ir jāatbilst spēkā esošajai Atveseļošanas un noturības mehānisma plāna redakcijai un tā saistošajiem dokumentiem. Tāpat, kā jau esam izvērstāk skaidrojuši Ekonomikas ministrijai š.g. 11.oktobra nosūtītajā e-pastā, Finanšu ministrija saskata būtiskus riskus atsevišķu sadarbības tīklu programmas noteikumu virzībai, ņemot vērā spēkā esošo AF plāna redakciju un CID. Atkārtoti skaidrojam, ka, atbilstoši AF plāna redakcijai, sadarbības tīkliem plānotās darbības būtu jānodrošina piecu inovāciju klasteru (piecu projektu) ietvaros. Ja tiek organizēta papildus projektu atlase, tas būtiski aizkavē CID rādītāju sasniegšanu, kā arī, mūsuprāt, ir pretrunā ar AF plānā solīto reformas aprakstu. Vēršam uzmanību, ka AF plāna grozījumu priekšlikumi būs jāskaņo ar EK, kā arī to spēkā stāšanās optimāli varētu būt nākamā gada vidū. Līdz tam spēkā ir esošās AF plāna un CID redakcijas, ko ir apstiprinājusi EK.</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Latvijas Atveseļošanas un noturības mehānisma plāna 5.1.1.2.i. investīcijas "Atbalsta instruments inovāciju klasteru attīstībai" 1.kārtas un 2.2.1.3.i. investīcijas "Atbalsts jaunu digitālo produktu un pakalpojumu ieviešanai uzņēmējdarbībā" ietvaros pētniecības projektu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katrai no norādītājām investīcijām ir paredzēts atsevišķs Atveseļošanas fonda finansējums, sasniedzamie rādītāji, atbalstāmās darbības, mērķi u.c., attiecīgi arī sasniegto rezultātu ziņošana Eiropas Komisijai būs jānodrošina par katru investīciju atsevišķi, lūdzam atbilstoši š.g. 21.novembrī panāktajai vienošanās visus noteikumu projektā paredzētos nosacījumus  (finansējumu, rādītājus, projekta iesniegumu atlases kārtību, prasības projekta iesniedzējiem, atbalstāmās darbības, izmaksas, projektu ieviešanas nosacījumus utt.) izdalīt atsevišķi pa investīcijām.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 (Andrejs Zambžetskis (FM)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projektā norādīt par investīcijas ieviešanu atbildīgo nozares ministriju.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Noteikumos lietoti šādi termini: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punktu, skaidrojot terminu "finansējuma saņēmējs", "saņēmējs", "projekta pieteicējs", "projekta iesniedzējs" šo MK noteikumu ietvaros, vienlaikus lūdzam visā noteikumu projektā un arī Anotācijā lietot vienotu terminoloģiju.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Fomčenkova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pētniecības projektu atlases padome – konsultatīva padome, kas izveidota finansējuma saņēmēja ietvaros, lai veiktu šo noteikumu 86. punktā minētos uzdevumus;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norādīto atsauci uz 86.punktu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Kalenda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Investīcijas mērķis ir palielināt privātos pētniecības un attīstības izdevumus, izmantojot mērķtiecīgus valsts ieguldījumus, kas veicina jaunu produktu un tehnoloģiju attīstību, kā arī zināšanu nodošanu ekonomikā, tai skaitā veicināt jaunu augsto tehnoloģiju digitālo produktu un pakalpojumu radīšanu.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noteikt 2.2.1.3.i investīcijas mērķi atbilstoši Atveseļošanas un noturības mehānisma plāna 633.§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Investīcijas mērķis ir veicināt jaunu digitālu produktu un pakalpojumu radīšanu, kas palīdzētu Latvijas ekonomikai atgūties no krīzes un veicinātu konkurētspēju nākotnē ar mūsdienīgu automatizācijas, robotizācijas un darba kontroles rīku ieviešanu ražotnē, kā arī atbalstīt uzņēmuma specifikai personalizētu e-komercijas risinājumu ieviešanu pārdošanas procesos. Investīcijas ietvaros tiks nodrošināts līdzfinansējums granta viedā Latvijas komersantiem tādu digitālo inovāciju projektu īstenošanā, kuriem būs pieprasījums tirgū. Pēc katra uzņēmuma individuālās nepieciešamības tiktu atbalstīta arī zinātniski pētnieciskā darbība ar nolūku būtiski pilnveidot, uzlabot vai izstrādāt pilnīgi jaunus produktus un pakalpojumus, kuros digitalizācija ir neatņemama komponente.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Investīcijas mērķa grupa ir sīkie (mikro), mazie, vidējie, lielie komersanti t.sk. kapitālsabiedrības un pētniecības un zināšanu izplatīšanas organizācijas, kas attīsta produktus un tehnoloģijas viedās specializācijas jomās.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investīcijas mērķa grupu, atbilstoši ANM plāna 635.§ noteiktajai 2.3.1.1.i investīcijas mērķa grupai, ar konsorcijiem.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Atveseļošanas un noturības mehānisma (turpmāk – Atveseļošanas fonds) plāna investīcijas ietvaros kopējais pieejamais finansējums ir 102 051 569 </w:t>
            </w:r>
            <w:r w:rsidR="00000000" w:rsidRPr="00000000" w:rsidDel="00000000">
              <w:rPr>
                <w:i w:val="1"/>
                <w:rtl w:val="0"/>
              </w:rPr>
              <w:t xml:space="preserve">euro,</w:t>
            </w:r>
            <w:r w:rsidR="00000000" w:rsidRPr="00000000" w:rsidDel="00000000">
              <w:rPr>
                <w:rtl w:val="0"/>
              </w:rPr>
              <w:t xml:space="preserve"> tai skaitā: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konceptuālo iebildumu par 3 atsevišķu MKN virzību 5.1.1.2.i. investīcijas ietvaros, vēršam uzmanību, ka nākamajiem 5.1.1.2.i. MKN ir jābūt par visu atlikušo investīcijas finansējumu 83 912 082 EUR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 vienreizēju avansa maksājumu, kas nepārsniedz 30 procentus no kopējām attiecināmajām izmaksām, uzsākot projekta īstenošanu;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Vadlīnijām informatīvā ziņojuma vai Ministru kabineta noteikumu izstrādei par Eiropas Savienības Atveseļošanas un noturības mehānisma plāna reformas vai investīcijas ieviešanu, avansa maksājumu var plānot ne lielāku kā 30% no projektā paredzētā Atveseļošanas fonda finansējuma apmēra, nosakot avansa maksājuma saņemšanas nosacījumus, t.i. sasaistot ar projekta sasniedzamajiem mērķiem un atskaites punktiem. Lūdzam atbilstoši precizēt apakšpunkta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Fomčenkova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ātro maksājumu.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vārdu "ātro" ar vārdu "ātrāku".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Fomčenkova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Investīcijas ietvaros sasniedzamie rādītāji 5.1.1.2.i. investīcijas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AF 5.1.1.2.i. investīcijas otrās kārtas noteikumu projektā paredzētajām darbībām un izmaksām nav sasaistes ar CID paredzētajiem 5.1.1.2.i. investīcijas sasniedzamajiem rādītājiem, lūdzam nodrošināt šo MK noteikumu ietvaros tādas sasniedzamo rādītāju vērtības, kas kopā ar 5.1.1.2.i. investīcijas kompetenču centru programmu kopā veidotu 100% no CID paredzētajiem rādītājiem.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Fomčenkova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Investīcijas ietvaros sasniedzamie rādītāji 5.1.1.2.i. investīcijas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rādītāju punktu redakcijas ar jau 2022. gada 5. jūlijā apstiprinātajiem 5.1.1.2.i. MKN (par pārejas finansējuma daļu), t.sk. lūdzam ņemt vērā anotācijā ietvertos skaidrojumus par rādītāju vērtību aprēķiniem.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 uzraudzības rādītāji: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vēl vienu uzraudzības rādītāju atbilstoši Darbības kārtības 2.pielikumam: "līdz 2025. gada 30.jūnijam apstiprināt 28 projektus".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 kopējais rādītājs ir uzņēmumi, kas saņem atbalstu digitālo produktu, pakalpojumu un lietojumprogrammu izstrādei vai ieviešanai šo noteikumu 6.2. apakšpunktā noteikta finansējumu.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skaidri norādīt noteikumu projekta 10.3.apakšpunktā, ka 2.2.1.3.i investīcijai ir noteikti divi kopējie rādītāji, kā arī vienam no tiem ir noteikti divi apakšrādītāji: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Uzņēmumi, kas saņem atbalstu digitālo produktu, pakalpojumu un lietojumprogrammu izstrādei vai ieviešanai;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Uzņēmumi, kurus atbalsta, lai izstrādātu digitālās tehnoloģijas un risinājumus;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Uzņēmumi, kurus atbalsta, lai pieņemtu digitālos risinājumus savu pakalpojumu, produktu vai procesu pārveidošanai;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Atbalstītie uzņēmumi (tai skaitā – mazi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uzņēmumi, tostarp mikrouzņēmumi, vidēji uzņēmumi un lieli uzņēmumi).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Šo noteikumu 10.1.1. apakšpunktā minētais mērķis tiek uzskatīts par sasniegtu, ja Ekonomikas ministrija izstrādā kopsavilkuma dokumentu, kurā iekļauts pamatojums, kā tika sasniegts mērķis, kopā ar atbilstošām saitēm uz pamatojošajiem pierādījumiem.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11.punktā noteikt laika posmu, kopš kura brīža, un termiņu, cik ilgā laika posmā Ekonomikas ministrijai ir jāizstrādā šajā punktā minētais kopsavilkuma dokuments.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precizēt arī noteikumu projekta 13., 15. 17. un 19.punktu.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12.3.2. prognozēto siltumnīcefekta gāzu emisiju līmeni uz produkta vienību piešķirtajos projektos, kuros ir pasākumi, kas atbilst ES ETS;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gan 2.2.1.3.i, gan 5.1.1.2.i investīcijai principa “Nenodarīt būtisku kaitējumu” izvērtējumā ir norādīts, ka abiem pasākumiem nav būtiskas ietekmes uz vides mērķiem, tad lūdzam sniegt skaidrojumu kāds siltumnīcefekta gāzu emisiju līmeni ir pieļaujams 12.3.2. un 14.3.2.apakšpunktā noteiktās normas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 līgumu sarakstu, kas noslēgti starp atbalsta sniedzēju un saņēmēju, ar norādītām projektā veiktajām privātajām investīcijām;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projektā nav noteikta atbalsta sniedzēja definīcija. Vienlaikus lūdzam noteikt komercdarbības atbalsta sniedzēja definīciju.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Šo noteikumu 9.1.1. apakšpunkta mērķis tiek uzskatīts par sasniegtu, ja Ekonomikas ministrija (turpmāk – nozares ministrija) izstrādā kopsavilkuma dokumentu, kurā iekļauts pamatojums, kā tika sasniegts mērķis, kopā ar atbilstošām saitēm uz pamatojošajiem pierādījumiem.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atsauci uz MK noteikumu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noteikumu 9.1. apakšpunkta mērķis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Laugale-Volbaka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Šo noteikumu 9.4.1. apakšpunkta atskaites punkts tiek uzskatīts par sasniegtu, ja Ekonomikas ministrija izstrādā kopsavilkuma dokumentu, kurā iekļauts pamatojums, kā tika sasniegts atskaites punkts, kādi bija ieviešanas problēmas, iesaistīto iestāžu paveiktais, kopā ar atbilstošām saitēm uz pamatojošajiem pierādījumiem.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atsauci uz MK noteikumu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noteikumu 9.4.apakšpunkta atskaites 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Laugale-Volbaka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Aģentūrai ir šādi pienākumi: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dzēst noteikumu projekta 27. punktu ar apakšpunktiem, ņemot vērā, ka tie dublē MK noteikumos Nr. 621 paredzētās Aģentūras funkcijas un pienākumus, kā arī šī noteikumu projekta citos punktos norādīto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Fomčenkova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27.4. slēgt civiltiesisku līgumu vai vienošanos par projekta īstenošanu un atbilstoši normatīvajos aktos par Atveseļošanas fonda plāna īstenošanu un uzraudzību noteiktajām prasībām projektu īstenošanas uzraudzības ietvaros nodrošināt, ka finansējuma saņēmējs ievēro šajos noteikumos un civiltiesiskajā līgumā vai vienošanās par projekta īstenošanu noteiktās prasības;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Aģentūra nevar nodrošināt, ka finansējuma saņēmējs ievēro šajos noteikumos un civiltiesiskajā līgumā vai vienošanās par projekta īstenošanu noteiktās prasības. Vienlaikus skatīt iebildumu noteikumu 27.punktā.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Laugale-Volbaka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Aģentūra izsludina projektu iesniegumu atlasi, publicējot informāciju par projektu iesniegumu atlases izsludināšanu, pagarināšanu, pārtraukšanu vai izbeigšanu oficiālajā izdevumā “Latvijas Vēstnesis” un tīmekļa vietnē  www.cfla.gov.lv. Projektu iesniegumu iesniegšanai aģentūrā tiek noteikts termiņš, kas nav īsāks par vienu mēnesi. Projekta pieteikumu iesniedz vadības informācijas sistēmā.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noteikumu projekta 31.punkta pēdējo teikumu kā atsevišķu punktu, ņemot vērā, ka minētais pienākums attiecas uz finansējuma saņēmēju.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Valerijs Igovens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Aģentūra izsludina projektu iesniegumu atlasi, publicējot informāciju par projektu iesniegumu atlases izsludināšanu, pagarināšanu, pārtraukšanu vai izbeigšanu oficiālajā izdevumā “Latvijas Vēstnesis” un tīmekļa vietnē  www.cfla.gov.lv. Projektu iesniegumu iesniegšanai aģentūrā tiek noteikts termiņš, kas nav īsāks par vienu mēnesi. Projekta pieteikumu iesniedz vadības informācijas sistēmā.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nodrošināt noteikumu un anotācijas projektos skaidru un pārskatāmu regulējumu par projektu iesniegumu iesniegšanas kārtību.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Laugale-Volbaka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Projektu pieteikumu vērtēšanu sāk pēc projektu iesniegumu iesniegšanas termiņa beigām. Projekta pieteikums, kas iesniegts pēc iesniegšanas beigu datuma, netiek vērtēts. Aģentūra par to informē projekta iesniedzēju.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Vadības informācijas sistēmā projekta iesniegumus pēc iesniegšanas beigu datuma iesniegt tehniski nav iespējams, lūdzam dzēst.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Laugale-Volbaka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Aģentūra, pamatojoties uz projektu iesniegumu vērtēšanas komisijas sniegto atzinumu un projekta iesniedzēja juridisko statusu, izdod administratīvo aktu (ievērojot Administratīvā procesa likumā noteiktos termiņus) vai pieņem pārvaldes lēmumu (mēneša laikā no projektu iesniegumu iesniegšanas termiņa beigām) par projekta pieteikuma apstiprināšanu, apstiprināšanu ar nosacījumu vai noraidīšanu.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ņemot vērā komentārus pie šo noteikumu 24. un 39.punkta par finansējuma saņēmēja juridisko statusu (privāto tiesību subjekti).  Lūdzam punktu izteikt šādā redakcijā: "Aģentūra, pamatojoties uz projektu iesniegumu vērtēšanas komisijas sniegto atzinumu un Administratīvā procesa likumā noteikto, pieņem lēmumu par projekta pieteikuma apstiprināšanu, apstiprināšanu ar nosacījumu vai noraidīšanu. Projekta iesniedzējs aģentūras lēmumu var apstrīdēt Finanšu ministrijā viena mēneša laikā no lēmuma spēkā stāšanās dienas. Finansējuma saņēmējs Finanšu ministrijas pieņemto lēmumu var pārsūdzēt Administratīvā procesa likumā noteiktajā kārtībā."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Aģentūra, pamatojoties uz projektu iesniegumu vērtēšanas komisijas sniegto atzinumu un Administratīvā procesa likumā noteikto, pieņem lēmumu par projekta pieteikuma apstiprināšanu, apstiprināšanu ar nosacījumu vai noraidīšanu. Projekta iesniedzējs aģentūras lēmumu var apstrīdēt Finanšu ministrijā. Finansējuma saņēmējs Finanšu ministrijas pieņemto lēmumu var pārsūdzēt Administratīvā procesa likumā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Zintis Gailītis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Lēmumu par projekta pieteikuma apstiprināšanu ar nosacījumu pieņem, ja projekta iesniedzējam jāveic aģentūras noteiktās darbības, lai projekta pieteikums pilnībā atbilstu projektu iesniegumu vērtēšanas kritērijiem un projektu varētu atbilstoši īstenot. Ja kāds no lēmumā noteiktajiem nosacījumiem netiek izpildīts vai netiek izpildīts lēmumā noteiktajā termiņā, vai ja projekta iesniedzēja iesniegtās informācijas dēļ projekta pieteikums neatbilst projektu iesniegumu vērtēšanas kritērijiem, projekta pieteikums uzskatāms par noraidītu. Savukārt, ja nosacījumi tiek izpildīti, aģentūra izdod atzinumu par lēmumā noteikto nosacījumu izpildi.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papildināt noteikumu projektu ar informāciju, ka pēc lēmuma pieņemšanas par projekta iesnieguma apstiprināšanu tiek informēts līgumslēdzējs par līgumslēgšanas procesa uzsākšanu.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Investīcijas ietvaros projekta pieteikumus var iesniegt juridiskas personas, kas atbilst šādiem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finansējuma saņēmēja juridisko statusu, lūdzam izvērtēt noteikumu projektu un precizēt redakcijas, kur ietvertas atsauces gan uz līgumu, gan vienošanos, kā arī apstrīdēšanas kārtība ir attiecināma arī uz publiskām personām.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Valerijs Igovens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39.2. tā apvieno vismaz piecus savstarpēji nesaistītus nozares komersantus vai atzītas lauksaimniecības pakalpojumu kooperatīvās sabiedrības. Ja finansējuma saņēmējs ir biedrība, tiek skaitīti arī nozares komersanti un atzītas lauksaimniecības pakalpojumu kooperatīvās sabiedrības, ko apvieno konkrētā biedrība kā biedri;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 tiek pārbaudīts "atzītas lauksaimniecības pakalpojumu kooperatīvās sabiedrības"statuss, nosakot, uz kuru brīdi sabiedrībai ir jābūt atzītai, piemēram, uz projekta iesniegšanas dienu.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Laugale-Volbaka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Šo noteikumu 39. punktā minētais projektu iesniedzējs projektu iesniegumus Atveseļošanas fonda finansējuma saņemšanai iesniedz Vadības informācijas sistēmā, parakstot to ar drošu elektronisko parakstu.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dzēst tekstu "parakstot to ar drošu elektronisko parakstu".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Laugale-Volbaka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41.1. projekta pieteicējs atbilst komercdarbības atbalsta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atklātas projektu iesnieguma atlases gadījuma projekta pieteicēja atbilstība komercdarbības atbalsta nosacījumiem tiek pārbaudīta nevis uz līguma par projekta iesnieguma parakstīšanas brīdi, bet gan uz projekta iesnieguma apstiprināšanas brīdi, kad vienlaicīgi tiek piešķirts arī komercdarbības atbalsts. Lūdzam veikt atbilstošus precizējumus.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Cintija Ripa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41.2. projekta iesniedzējam nav Valsts ieņēmumu dienesta adminstrēto nodokļu parāda, tai skaitā valsts sociālās apdrošināšanas obligāto iemaksu parāda, kas kopsummā pārsniedz 150 </w:t>
            </w:r>
            <w:r w:rsidR="00000000" w:rsidRPr="00000000" w:rsidDel="00000000">
              <w:rPr>
                <w:i w:val="1"/>
                <w:rtl w:val="0"/>
              </w:rPr>
              <w:t xml:space="preserve">euro</w:t>
            </w:r>
            <w:r w:rsidR="00000000" w:rsidRPr="00000000" w:rsidDel="00000000">
              <w:rPr>
                <w:rtl w:val="0"/>
              </w:rPr>
              <w:t xml:space="preserve">, izņemot nodokļu maksājumus, kam ar Valsts ieņēmumu dienesta lēmumu nodokļu maksājumu termiņš ir pagarināts vai atlikts saskaņā ar likuma "Par nodokļiem un nodevām" 24. panta pirmo daļu;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likuma "Par nodokļiem un nodevām" 18.panta pirmās daļas 8.punktu VID publisko informāciju par tiem nodokļu maksātājiem, kuriem Valsts ieņēmumu dienesta administrēto nodokļu (nodevu) parāda kopsumma pārsniedz 150 euro, izņemot nodokļu maksājumus, kuru maksāšanas termiņš saskaņā ar šā likuma 24.panta pirmo, 1.</w:t>
            </w:r>
            <w:r w:rsidR="00000000" w:rsidRPr="00000000" w:rsidDel="00000000">
              <w:rPr>
                <w:vertAlign w:val="superscript"/>
                <w:rtl w:val="0"/>
              </w:rPr>
              <w:t xml:space="preserve">3</w:t>
            </w:r>
            <w:r w:rsidR="00000000" w:rsidRPr="00000000" w:rsidDel="00000000">
              <w:rPr>
                <w:rtl w:val="0"/>
              </w:rPr>
              <w:t xml:space="preserve"> un 1.</w:t>
            </w:r>
            <w:r w:rsidR="00000000" w:rsidRPr="00000000" w:rsidDel="00000000">
              <w:rPr>
                <w:vertAlign w:val="superscript"/>
                <w:rtl w:val="0"/>
              </w:rPr>
              <w:t xml:space="preserve">7</w:t>
            </w:r>
            <w:r w:rsidR="00000000" w:rsidRPr="00000000" w:rsidDel="00000000">
              <w:rPr>
                <w:rtl w:val="0"/>
              </w:rPr>
              <w:t xml:space="preserve"> daļu ir pagarināts, sadalīts termiņos, atlikts vai atkārtoti sadalīts termiņos.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 precizēt noteikumu 41.2.apakšpunktu atbilstoši likuma "Par nodokļiem un nodevām" 18.panta pirmās daļas 8.punktā paredzētajiem izņēmumiem, kad Valsts ieņēmumu dienests nepublicē informāciju par tiem nodokļu maksātājiem, kuriem nodokļu (nodevu) parāda kopsumma pārsniedz 150 </w:t>
            </w:r>
            <w:r w:rsidR="00000000" w:rsidRPr="00000000" w:rsidDel="00000000">
              <w:rPr>
                <w:i w:val="1"/>
                <w:rtl w:val="0"/>
              </w:rPr>
              <w:t xml:space="preserve">euro.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41.2. projekta iesniedzējam nav Valsts ieņēmumu dienesta adminstrēto nodokļu parāda, tai skaitā valsts sociālās apdrošināšanas obligāto iemaksu parāda, kas kopsummā pārsniedz 150 euro, izņemot nodokļu maksājumus, izņemot nodokļu maksājumus, kuru maksāšanas termiņš saskaņā ar likuma "Par nodokļiem un nodevām" 24.panta pirmo, 1.</w:t>
            </w:r>
            <w:r w:rsidR="00000000" w:rsidRPr="00000000" w:rsidDel="00000000">
              <w:rPr>
                <w:vertAlign w:val="superscript"/>
                <w:rtl w:val="0"/>
              </w:rPr>
              <w:t xml:space="preserve">3</w:t>
            </w:r>
            <w:r w:rsidR="00000000" w:rsidRPr="00000000" w:rsidDel="00000000">
              <w:rPr>
                <w:rtl w:val="0"/>
              </w:rPr>
              <w:t xml:space="preserve"> un 1.</w:t>
            </w:r>
            <w:r w:rsidR="00000000" w:rsidRPr="00000000" w:rsidDel="00000000">
              <w:rPr>
                <w:vertAlign w:val="superscript"/>
                <w:rtl w:val="0"/>
              </w:rPr>
              <w:t xml:space="preserve">7</w:t>
            </w:r>
            <w:r w:rsidR="00000000" w:rsidRPr="00000000" w:rsidDel="00000000">
              <w:rPr>
                <w:rtl w:val="0"/>
              </w:rPr>
              <w:t xml:space="preserve"> daļu ir pagarināts, sadalīts termiņos, atlikts vai atkārtoti sadalīts termiņos.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Aleksandrs Savickis (VID)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Finansējuma saņēmējam ir tiesības projekta īstenošanā iesaistīt arī sadarbības partnerus, kas nav finansējuma saņēmēja kapitāla daļu turētāji.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RI auditā Nr. DR/ESIF/2022/1-4 norādīto, izteikt punktu šādā redakcijā "Finansējuma saņēmējs projekta īstenošanā var iesaistīt tikai tos sadarbības partnerus, kas nav finansējuma saņēmēja kapitāla daļu turētāji".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Kalenda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 Aģentūra izvērtē sadarbības partneri uz brīdi, kad finansējuma saņēmējs iesniedz pētniecības projektu Vadības informācijas sistēmā pārbaudot un nepiešķirot komercdarbības atbalstu, ja sadarbības partnerim ir Valsts ieņēmumu dienesta administrēto nodokļu parāds, tai skaitā valsts sociālās apdrošināšanas obligāto iemaksu parāds, kas kopsummā pārsniedz 150 </w:t>
            </w:r>
            <w:r w:rsidR="00000000" w:rsidRPr="00000000" w:rsidDel="00000000">
              <w:rPr>
                <w:i w:val="1"/>
                <w:rtl w:val="0"/>
              </w:rPr>
              <w:t xml:space="preserve">euro</w:t>
            </w:r>
            <w:r w:rsidR="00000000" w:rsidRPr="00000000" w:rsidDel="00000000">
              <w:rPr>
                <w:rtl w:val="0"/>
              </w:rPr>
              <w:t xml:space="preserve">, izņemot nodokļu maksājumus, kam ar Valsts ieņēmumu dienesta lēmumu nodokļu maksājumu termiņš ir pagarināts vai atlikts saskaņā ar likuma "Par nodokļiem un nodevām" 24. panta pirmo daļu.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šo punktu tā, lai skaidrs, ko aģentūra vērtēs attiecībā uz sadarbības partneri uz brīdi, kad finansējuma saņēmējs iesniedz pētniecības projektu Vadības informācijas sistēmā, lai sadarbības partnerim piešķirtu komercdarbības atbalstu. Vēršam uzmanību, ka nodokļu parāds nav kritērijs, lai piešķirtu komercdarbības atbalstu. Attiecīgi lūdzam precizēt arī skaidrojumu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 Aģentūra izvērtē sadarbības partneri uz brīdi, kad finansējuma saņēmējs iesniedz pētniecības projektu Vadības informācijas sistēmā pārbaudot un nepiešķirot komercdarbības atbalstu, ja sadarbības partnerim ir Valsts ieņēmumu dienesta administrēto nodokļu parāds, tai skaitā valsts sociālās apdrošināšanas obligāto iemaksu parāds, kas kopsummā pārsniedz 150 </w:t>
            </w:r>
            <w:r w:rsidR="00000000" w:rsidRPr="00000000" w:rsidDel="00000000">
              <w:rPr>
                <w:i w:val="1"/>
                <w:rtl w:val="0"/>
              </w:rPr>
              <w:t xml:space="preserve">euro</w:t>
            </w:r>
            <w:r w:rsidR="00000000" w:rsidRPr="00000000" w:rsidDel="00000000">
              <w:rPr>
                <w:rtl w:val="0"/>
              </w:rPr>
              <w:t xml:space="preserve">, izņemot nodokļu maksājumus, kam ar Valsts ieņēmumu dienesta lēmumu nodokļu maksājumu termiņš ir pagarināts vai atlikts saskaņā ar likuma "Par nodokļiem un nodevām" 24. panta pirmo daļu.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VID publiskojamo datu bāzē VID publicē nodokļu maksājumus, kuru maksāšanas termiņš saskaņā ar likuma "Par nodokļiem un nodevām" 24.panta pirmo, 1.</w:t>
            </w:r>
            <w:r w:rsidR="00000000" w:rsidRPr="00000000" w:rsidDel="00000000">
              <w:rPr>
                <w:vertAlign w:val="superscript"/>
                <w:rtl w:val="0"/>
              </w:rPr>
              <w:t xml:space="preserve">3</w:t>
            </w:r>
            <w:r w:rsidR="00000000" w:rsidRPr="00000000" w:rsidDel="00000000">
              <w:rPr>
                <w:rtl w:val="0"/>
              </w:rPr>
              <w:t xml:space="preserve"> un 1.</w:t>
            </w:r>
            <w:r w:rsidR="00000000" w:rsidRPr="00000000" w:rsidDel="00000000">
              <w:rPr>
                <w:vertAlign w:val="superscript"/>
                <w:rtl w:val="0"/>
              </w:rPr>
              <w:t xml:space="preserve">7</w:t>
            </w:r>
            <w:r w:rsidR="00000000" w:rsidRPr="00000000" w:rsidDel="00000000">
              <w:rPr>
                <w:rtl w:val="0"/>
              </w:rPr>
              <w:t xml:space="preserve"> daļu ir pagarināts, sadalīts termiņos, atlikts vai atkārtoti sadalīts termiņos, tad lūdzam precizēt 45.punktu atbilstoši likuma "Par nodokļiem un nodevām" 18.panta pirmās daļas 8.punktā paredzētajiem izņēmumiem, kad Valsts ieņēmumu dienests nepublicē informāciju par tiem nodokļu maksātājiem, kuriem nodokļu (nodevu) parāda kopsumma pārsniedz 150 euro.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 (Andrejs Zambžetskis (FM)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Sadarbības partneris var iesaistīt citus komersantus vai pētniecības un zināšanu izplatīšanas organizācijas, kas piedalās pētniecības projekta īstenošanā ar zinātniekiem (doktoriem), vai ārpakalpojumu sniedzējus – pētniecības un zināšanu izplatīšanas organizācijas vai citas juridiskās personas, kuras nodarbina zinātniekus (doktorus), – pētniecības projekta iesniegumā norādot, no kurienes tiks iesaistīti zinātnieki (doktori). Ja pētniecības projektā zinātnieki (doktori) netiek iesaistīti no pētniecības vai zināšanu izplatīšanas organizācijas, tad projekta pieteikumā tiek sniegts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uz kāda pamata tiek iesaistīti citi komersanti vai pētniecības un zināšanu izplatīšanas organizācijas, kāda ir to loma projektā, to finansēšanas avots.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Laugale-Volbaka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Sadarbības partneris var iesaistīt citus komersantus vai pētniecības un zināšanu izplatīšanas organizācijas, kas piedalās pētniecības projekta īstenošanā ar zinātniekiem (doktoriem), vai ārpakalpojumu sniedzējus – pētniecības un zināšanu izplatīšanas organizācijas vai citas juridiskās personas, kuras nodarbina zinātniekus (doktorus), – pētniecības projekta iesniegumā norādot, no kurienes tiks iesaistīti zinātnieki (doktori). Ja pētniecības projektā zinātnieki (doktori) netiek iesaistīti no pētniecības vai zināšanu izplatīšanas organizācijas, tad projekta pieteikumā tiek sniegts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skaidrot, vai citu komersantu vai pētniecības un zināšanu izplatīšanas organizāciju piesaistīšanai ir piemērojams publisko iepirkumu regulējums (Ministru kabineta 2017.gada 28.februāra noteikumi Nr.104 "Noteikumi par iepirkuma procedūru un tās piemērošanas kārtību pasūtītāja finansētiem projektiem"), nepieciešamības gadījumā attiecīgi precizējot normas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Cirse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Atbalstāmās un neatbalstāmās darbības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projektā attiecībā uz 2.2.1.3.i investīciju ietvert atbalstāmās darbības kā tās ir paredzētas ANM plāna 636.§.</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Atbalstāmās un neatbalstāmās darbības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5.1.1.2.i. investīcijas ietvaros plānotās atbalstāmās darbības salāgot ar AF plāna (1623; 1627) rindkopā noteikto, kā arī AF plāna 2.pielikuma izmaksu pamatojumos noteikto. Piemēram, AF plāna ietvaros plānota arī virs kvalitātes sliekšņa novērtētu, bet finansējumu nesaņēmušu, Horizon Europe projektu finansēšana.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Izmaksas ir attiecināmas no projekta pieteikuma iesniegšanas dienas Vadības informācijas sistēmā.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precīzi definēt izmaksu attiecināmības periodu, nodalot finansējuma saņēmēja un sadarbības partneru izmaksu attiecināmības periodu.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Laugale-Volbaka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Izmaksas ir attiecināmas no projekta pieteikuma iesniegšanas dienas Vadības informācijas sistēmā.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Komisijas regulas Nr. 651/2014 6. pantā noteiktās stimulējošās prasības nosacījumus, kas paredz, ka darbi pie projekta var tikt uzsākti tikai pēc projekta pieteikuma iesniegšanas atbalsta sniedzējiestādei, lūdzam precizēt šo noteikumu projekta punktu, skaidri nosakot, ka, piešķirot šajos noteikumos noteikto komercdarbības atbalstu saskaņā ar Komisijas regulas Nr. 651/2014 25. pantu, izmaksas ir attiecināmas pie nosacījuma, ja ir ievērotas Komisijas regulas Nr. 651/2014 6. panta prasības. Papildus, lūdzam precizēt noteikumu projektu, skaidri nosakot, ka gadījumā, ja darbi pie projekta sākti pirms tā iesniegšanas, viss projekts ir neattiecināms. Vienlaikus lūdzam iekļaut noteikumu projektā "darbu sākums" definīciju atbilstoši Komisijas regulas Nr. 651/2014 2. panta 23. punktam.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Jurijs Jenuševskis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Atbalsts tiek sniegts tikai tādām pētniecības projekta darbībām, kas tiek uzsāktas pēc tam, kad Vadības informācijas sistēmā ir iesniegts  atbalstītā pētniecības projekta iesniegumu saraksts kopā ar pētniecības projekta iesniegumiem un pamatojošiem dokumentiem, ko izskata aģentūra. Šo noteikumu 132. un 133. punktā minēto atbalstu apvienošanas gadījumā pētniecības projekta uzsākšana iespējama, ja visās plānotajās atbalsta programmās ir iesniegts projekta pieteikums. Ja pētniecības projekts ir uzsākts, bet nav iesniegts projekta pieteikums kādā no atbalsta programmām, tad pētniecības projekts nav atbalstāms.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MKN projekta 53.punktu ar informāciju, kas ir projekta iesnieguma pamatojošie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Darbības pakalpojumu nozarēs, kā arī programmatūras jomā tiek atzītas par atbalstāmām, ja tiek izpildīts viens no šādiem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 noteikumu projekta 55. punktā iekļauto informāciju. Vēršam uzmanību, ka minētājā punktā iekļautā informācija dublē investīciju atbalstāmās darbības. Tādējādi lūdzam noteikt konkrētus nosacījumus, pie kuru izpildes darbības tiek atzītas par atbalstāmām. Papildus aicinām noteikt nosacījumu izpildes limitus, lai ir nepārprotami skaidrs, kas tiks ierobežots vai atļauts.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 (Andrejs Zambžetskis (FM)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 Attiecināmās un neattiecināmās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vārdus “neattiecināmās izmaksas” ar vārdiem “Izmaksas, kas netiek segtas no Atveseļošanas fonda līdzekļiem”.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Valerijs Igovens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57.1.3. komandējuma (darba brauciena) izmaksas saskaņā ar normatīvajiem aktiem par kārtību, kādā atlīdzināmi ar komandējumiem un darbinieku darba braucieniem saistītie izdevumi: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noteikumos Nr.969 "Kārtība, kādā atlīdzināmi ar komandējumiem saistītie izdevumi" ir definēti atlīdzināmie izdevumi, attiecīgi nebūtu dublējams.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Laugale-Volbaka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57.1.4. komunālo pakalpojumu un sakaru pakalpojumu izmaksas, ciktāl tos izmanto pētniecības vai tehniski ekonomiskās priekšizpētes darbībām;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skaidrojumu, kā tiek noteikt un pamatots "ciktāl tos izmanto pētniecības vai tehniski ekonomiskās priekšizpētes darbībām". (attiecināms arī uz apakšpunktiem zemāk)</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Laugale-Volbaka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57.1.8. pētniecības projektu īstenotāju īpašumā esošo telpu, instrumentu, iekārtu un to aprīkojuma, patentu un licenču amortizācijas izmaksas, ciktāl tos izmanto pētījumā, tai skaitā finanšu nomā iegādāto iekārtu amortizācijas izmaksas. Iekārtu amortizācijai piemēro tādu pašu nolietojuma aprēķināšanas metodi kā nomnieka īpašumā esošajiem pamatlīdzekļiem. Amortizācijas izmaksas iekārtām, kas iegādātas finanšu nomā, nevar būt lielākas par veikto nomas maksājumu par pamatlīdzekļa iegādi. Netiek segtas telpu, instrumentu, iekārtu un to aprīkojuma, patentu un licenču amortizācijas izmaksas, ja to iegādei vai izveidei jau ir ticis saņemts atbalsts no valsts, pašvaldības, Eiropas Savienības vai citiem publiskajiem līdzekļiem šī vai cita atbalsta pasākuma vai projekta ietvaros. Patentu un licenču amortizācijas izmaksas var būt attiecināmas tikai tad, ja tās iegādātas pēc projekta pieteikuma iesniegšanas. Ja laiks, kamēr telpas, instrumentus, iekārtas, patentus un licences izmanto pētījumā, neaptver visu attiecīgo telpu, instrumentu, iekārtu, patentu un licenču lietderīgās lietošanas laiku, par attiecināmajām izmaksām uzskata tikai tādas amortizācijas izmaksas, kas atbilst pētniecības projekta termiņam;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šo noteikumu projekta punktu, nodrošinot tā atbilstību Komisijas Regulas Nr. 651/2014 25. panta 3. punktam, kā arī novērst pārklāšanos ar noteikumu projekta 57.1.7. apakšpunktu attiecībā uz patentu un licenču izmaksām.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Jurijs Jenuševskis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Pētniecības projekta ietvaros ir attiecināmas šo noteikumu 57.1.4., 57.1.5. un 57.1.6. apakšpunktā minētās izmaksas, kas radušās iepriekš noslēgtā saimnieciskā darījuma līguma  ietvaros. Papildu izmaksas tiek norādītas privātā līdzfinansējuma daļā, un aģentūra tās nepārbauda.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skaidrojumu vai noteikumu projekta 59.punktā noteiktais atbilst mērķa "Piesaistītais privātais finansējums" sasniegšanai. Tāpat lūdzam sniegt skaidrojumu, ko nozīmē termins "iepriekš noslēgtais saimnieciskā darījuma līgums". Vienlaikus lūdzam sniegt skaidrojumu, kāpēc CFLA nav jāveic papildus privātā līdzfinansējuma pārbaudi.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Ārpakalpojumu sniedzēji – pētniecības vai zināšanu izplatīšanas organizācijas – par saviem pakalpojumiem saņem maksu, kas ir ekvivalenta viņu pakalpojumu tirgus cenai. Pētniecības projekta īstenošanai nepieciešamo ārpakalpojumu iegādei veic iepirkumu atbilstoši normatīvajiem aktiem publisko iepirkumu jomā, ievērojot atklātu, pārredzamu, nediskriminējošu un konkurenci nodrošinošu procedūru.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investīcijas īstenošanai nepieciešams veikt iepirkumu, ja vien tas ir iespējams un attiecināms, ņemot vērā attiecīgās investīcijas specifiku, MKN projektā jānosaka, ka tiks veikts sociāli atbildīgais publiskais iepirkums. Ja tas nav attiecināms, tad lūdzam anotācijā par to sniegt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Iepirkumu uzraudzības biroja sagatavotā informācija par Sociāli atbildīgu publisko iepirkumu pieejama šeit: https://www.iub.gov.lv/lv/socialais-iepirkums. Vienlaikus aicinām izmantot Vadlīnijas sociāli atbildīga publiskā iepirkuma īstenošanai, kas ir pieejamas šeit: https://www.iub.gov.lv/lv/media/658/download; Ārvalstu prakses apkopojums pieejams pieejams šeit: https://www.iub.gov.lv/lv/media/877/download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https://www.iub.gov.lv/lv/iepirkumu-vadlinijas-sabiedrisko-pakalpojumu-sniedzejiem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Finansējuma saņēmējs un sadarbības partneris ir tiesīgs nepiemērot normatīvos aktus par iepirkuma procedūru un tās piemērošanas kārtību pasūtītāja finansētajiem projektiem, ja tehnisku, māksliniecisku vai ar izņēmuma tiesību aizsardzību saistītu iemeslu dēļ līgumu var noslēgt vienīgi ar konkrēto piegādātāju, kā arī tad, ja informācija par potenciālo materiālu – fizikāliem, bioloģiskiem, ķīmiskiem un citiem materiāliem, izmēģinājuma dzīvniekiem, reaktīviem, ķimikālijām, laboratorijas traukiem, medikamentiem pētniecībai –, zinātniskās literatūras un mazvērtīgā inventāra piegādātāju piedāvātajām cenām ir pieejama publiski, piemēram, biržā vai tīmekļvietnēs un tiek izvēlēts piegādātājs, kurš piedāvā zemāko cenu. Šajā gadījumā finansējuma saņēmējs vai sadarbības partnera pētniecības projekta īstenotāja pienākums ir sagatavot un uzglabāt rakstisku pamatojumu par zemākās cenas noteikšanu.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noteikumu projekta 63.punktā noteiktajiem izņēmumiem Ministru kabineta 2018.gada 27.februāra noteikumu Nr.104 "Noteikumi par iepirkuma procedūru un tās piemērošanas kārtību pasūtītāja finansētiem projektiem" (turpmāk - Noteikumi) piemērošanai. Vēršam uzmanību uz Noteikumu 5.punktā paredzēto, ka, </w:t>
            </w:r>
            <w:r w:rsidR="00000000" w:rsidRPr="00000000" w:rsidDel="00000000">
              <w:rPr>
                <w:i w:val="1"/>
                <w:rtl w:val="0"/>
              </w:rPr>
              <w:t xml:space="preserve">lai noslēgtu piegādes, pakalpojumu vai būvdarbu līgumu, finansējuma saņēmējs ir tiesīgs nepiemērot šo noteikumu </w:t>
            </w:r>
            <w:r w:rsidR="00000000" w:rsidRPr="00000000" w:rsidDel="00000000">
              <w:rPr>
                <w:b w:val="1"/>
                <w:i w:val="1"/>
                <w:rtl w:val="0"/>
              </w:rPr>
              <w:t xml:space="preserve">IV nodaļā</w:t>
            </w:r>
            <w:r w:rsidR="00000000" w:rsidRPr="00000000" w:rsidDel="00000000">
              <w:rPr>
                <w:i w:val="1"/>
                <w:rtl w:val="0"/>
              </w:rPr>
              <w:t xml:space="preserve"> minētos nosacījumus jebkurā no šādiem gadījumiem:</w:t>
            </w:r>
            <w:r w:rsidR="00000000" w:rsidRPr="00000000" w:rsidDel="00000000">
              <w:rPr>
                <w:i w:val="1"/>
                <w:rtl w:val="0"/>
              </w:rPr>
              <w:t xml:space="preserve">5.1. piegādes vai pakalpojumu paredzamā līgumcena ir mazāka par 70 000 euro vai būvdarbu paredzamā līgumcena ir mazāka par 170 000 euro;</w:t>
            </w:r>
            <w:r w:rsidR="00000000" w:rsidRPr="00000000" w:rsidDel="00000000">
              <w:rPr>
                <w:i w:val="1"/>
                <w:rtl w:val="0"/>
              </w:rPr>
              <w:t xml:space="preserve">5.2. iepirkuma līgumu slēdz ar tādu piegādātāju, kam saskaņā ar ārējiem normatīvajiem aktiem ir izņēmuma tiesība sniegt attiecīgo pakalpojumu;</w:t>
            </w:r>
            <w:r w:rsidR="00000000" w:rsidRPr="00000000" w:rsidDel="00000000">
              <w:rPr>
                <w:i w:val="1"/>
                <w:rtl w:val="0"/>
              </w:rPr>
              <w:t xml:space="preserve">5.3. tehnisku vai māksliniecisku iemeslu dēļ vai tādu iemeslu dēļ, kuri ir saistīti ar izņēmuma tiesību aizsardzību, iepirkuma līgumu var noslēgt tikai ar konkrēto piegādātāju.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nav konstatējams pamats ar noteikumu projekta 63.punktu paplašināt Noteikumu 5.punktā noteikto izņēmumu regulējumu, un līdz ar to lūdzam no noteikumu projekta svītrot 63.punktu.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paskaidrojam, ka noteikumu projektā paredzētie finansējuma saņēmēji un sadarbības partneri ir tiesīgi nepiemērot Noteikumu IV nodaļas nosacījumus par līguma slēgšanas tiesību piešķiršanas kārtību Noteikumu 5.1., 5.2., 5.3.apakšpunktos minētajos gadījumos un tam nav nepieciešams atsevišķs regulējums noteikumu projektā, bet vienlaikus tiem jebkurā gadījumā ir jāievēro pārējās Noteikumu nodaļās paredzētais.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Cirse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 Pētniecības un zināšanu izplatīšanas organizācijām, ja tās  pētniecības projektā iesaistās kā sadarbības partneri, tiek kompensētas izmaksas atbilstoši attiecināmo izmaksu nosacījumiem, un tām skaidri jānodala finanšu plūsmas, kas saistītas ar attiecīgā pētījuma projekta īstenošanu, no finanšu plūsmām, kas saistītas ar citu pētniecības un zināšanu izplatīšanas organizācijas saimniecisku darbību un darbību, kas nav saimnieciskā darbība.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kāpēc šāds nosacījums ir norādīts tikai attiecībā uz pētniecības un zināšanu izplatīšanas organizācijām, ņemot vērā prasību, ka gan finansējuma saņēmējam, gan sadarbības partnerim jānodrošina atsevišķa ar projekta īstenošanu saistīto saimniecisko darījumu ieņēmumu un izdevumu grāmatvedības uzskaite, kā arī darbību un ar to īstenošanu saistīto finanšu plūsmu nodalīšana atbilstoši normatīvajiem aktiem par kārtību, kādā finanšu pārskatos atspoguļojams valsts, pašvaldību, ārvalstu, Eiropas Savienības, citu starptautisko organizāciju un institūciju finansiālais atbalsts.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Laugale-Volbaka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67.3. pievienotās vērtības nodoklis, muitas nodokļi, nodevas un soda maksājumi, ko finansējuma saņēma un sadarbības partneris sedz no privātā līdzfinansējuma;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projektā noteikt pienākumu finansējuma saņēmējam pirms finansējuma saņemšanas PVN izmaksu apmērā, sniegt apliecinājumu, ka PVN izmaksas nav un netiks atgūtas no valsts budžeta priekšnodokļa veidā.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67.3. pievienotās vērtības nodoklis, muitas nodokļi, nodevas un soda maksājumi, ko finansējuma saņēma un sadarbības partneris sedz no privātā līdzfinansējuma;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projektā noteikt, ka finansējuma saņēmējam jānodrošina atsevišķu projekta izmaksu, t.sk. pievienotās vērtības nodokļa izmaksu uzskaiti un nodalīšanu.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72.10. papildus iznākuma rādītājus: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MK noteikumiem Nr. 621, Aģentūra izlases veidā pārbauda Atveseļošanas fonda plānā definēto atskaites punktu un mērķu (tai skaitā datu) ticamību un nodrošina Atveseļošanas fonda plāna ietvaros nepieciešamo un regulas Nr. 2021/241 22. un 27. pantā minēto datu uzkrāšanu vadības informācijas sistēmā ziņošanai Eiropas Komisijai. Ņemot vērā norādīto, lūdzam dzēst šo apakšpunktu vai arī sniegt argumentētu pamatojumu šādu papildu rādītāju nepieciešamībai investīcijas mērķa sasniegšanai. Ja Ekonomikas ministrija uzskata, ka 72.10. apakšpunktā norādītie papildu rādītāji ir nepieciešami, lūdzam definēt tos kā "nacionālos rādītājus" ar sasniedzamajām rādītāju vērtībām noteikumu projekta I sadaļā, kā arī skaidri norādīt to, ka Ekonomikas ministrija būs atbildīga par šo rādītāju uzraudzību, kā arī paredzēt veidu, kārtību, kā tiks veikta šo rādītāju uzskaite un norādīt rādītāju pamatojošos dokumentus un sasaisti ar paredzētajiem maksājumiem finansējuma saņēmējiem.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Fomčenkova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72.10. papildus iznākuma rādītājus: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skaidrot, kāpēc nepieciešams definēt papildus rādītājus. Ja ir nepieciešamība definēt papildus rādītājus, tad tie pārceļami pie MKN projekta 9.punkta kā nacionālie rādītāji.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75.1.5. iesniegt aģentūrā maksājumu pieprasījumus atbilstoši līgumam, kas noslēgts ar aģentūru, ne biežāk kā reizi ceturksnī, iekļaujot tikai tādus sadarbības partnera pētniecības projekta izdevumus, kuri ir faktiski izlietoti pētniecības projektā un kurus ir izvērtējis un apstiprinājis finansējuma saņēmējs un pētniecības projektu atlases padome;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apakšpunktu, norādot, ka maksājumu pieprasījumi aģentūrā būtu jāiesniedz divas reizes gadā, atbilstoši Vadlīnijām informatīvā ziņojuma vai Ministru kabineta noteikumu izstrādei par Eiropas Savienības Atveseļošanas un noturības mehānisma plāna reformas vai investīcijas ieviešanu.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Fomčenkova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75.1.16. iesniegt iepirkumu plānu Vadības informācijas sistēmā par visiem investīcijas ieviešanai plānotajiem iepirkumiem, kuru rīkošanai paredzēts piemērot publisko iepirkumu regulējumu, Sabiedrisko pakalpojumu sniedzēju iepirkumu likumu vai Ministru kabineta 2017. gada 28. februāra noteikumus Nr. 104 "Noteikumi par iepirkuma procedūru un tās piemērošanas kārtību pasūtītāja finansētiem projektiem";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75.1.16.apapkšpunkta sākumā ietvert vārdus "tiklīdz ir zināma informācija par iepirkumu izsludināšanas brīdi".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75.1.19. izstrādāt pētniecības projektu atlases kritērijus;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noteikt, ka pētniecības projektu atlases kritērijiem ir jābūt savstarpēji saskaņotiem starp inovāciju klasteriem, ja nepieciešams, tad arī ar Ekonomikas ministriju un CFLA.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75.1.23. reģistrēt visus saņemtos pētniecības projekta iesniegumus un rakstiski informēt iesniedzēju, nosūtot elektronisko apstiprinājumu par saņemto pētniecības projektu;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kāda būs kārtība, ja pētniecības projekta iesniegums netiks apstiprināts, lēmuma apstrīdēšanai. Aicinām ar attiecīgo kārtību arī papildināt noteikumu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Valerijs Igovens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76.5. ja nepieciešams, nodrošināt piekļuvi dokumentu oriģināliem un pētniecības projekta īstenošanas vietai.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noteikt, ka ir jānodrošina AF investīciju administrēšanā iesaistīto investīciju piekļuve finansējuma saņēmēju un to sadarbības partneru dokumentiem.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 Avansa maksājuma saņemšanai finansējuma saņēmējs atver kontu Valsts kasē.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slogu, kas radīsies finansējuma saņēmējam atvērt kontu tikai dēļ avansa maksājuma, ņemot vēra, ka saskaņā ar noteikumu projekta 8.1.apakšpunktu, avanss ir tikai vienreizējs maksājums.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Valerijs Igovens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 Avansa maksājuma saņemšanai finansējuma saņēmējs atver kontu Valsts kasē.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šāda nosacījuma nepieciešamību, ņemot vērā, ka līgums/ vienošanās par projekta īstenošanu paredz, ka, uzsākot projekta īstenošanu, finansējuma saņēmējs nodrošina veikto maksājumu izsekojamību, atverot vai izmantojot jau esošo projektam paredzēto norēķinu kontu Valsts kasē, no kura veic un uz kuru saņem visus ar projekta īstenošanu saistītos maksājumus.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Laugale-Volbaka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 Pētniecības projektu atlases padomē iekļauj vismaz šādus dalībniekus: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šobrīd MKN projekta 87.punkta redakcija neatbilst EK izteiktajam komentāram par padomes sastāvu "Noteikt obligātās prasības, kas jāievēro KC, kādus pētniecības projektu atlases padomes dalībniekus var iekļaut sastāvā: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-Nozares komersantu vai atzītu lauksaimniecības pakalpojumu kooperatīvo sabiedrību pārstāvjus, kuri ieguvuši augstāko izglītību attiecīgajā nozarē vai augstāko izglītību un vismaz desmit gadu darba pieredzi attiecīgajā nozarē;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-pētniecības un zināšanu izplatīšanas organizāciju pārstāvjus, kuri ieguvuši maģistra vai zinātņu doktora grādu attiecīgajā nozarē;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-virzienu zinātniskos vadītājus;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-nozares ministrijas pārstāvi;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par to nolemj pētniecības projektu atlases padome, citu nozaru KC, sadarbības tīklu vai asociāciju un, arī citu organizāciju pārstāvjus.", kā arī redakcijai, kas ir jau apstiprinātajos 5.1.1.2.i. MK noteikumos (kompetences centru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 Nozares ministrijas pārstāvis, darbojoties pētniecības projektu atlases padomē, pārliecinās, ka: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90.punktu ar papildus apakšpunktu, nosakot, ka nozares ministrijas pārstāvim ir pienākums nodrošināt, lai visu finansējuma saņēmēju atbalstāmie projekti savstarpēji nepārklājas.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107. Finansējuma saņēmējs un sadarbības partneris nodrošina informācijas un publicitātes pasākumus saskaņā ar Regulas Nr. 2021/241, 34. pantu un Eiropas Komisijas un Latvijas Republikas Atveseļošanas un noturības mehānisma finansēšanas nolīguma 10. pantu.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informāciju par vizuālās identitātes prasībām - "[Teikuma sākums izriet specifiski no nozares jomas]… nodrošina informācijas un publicitātes pasākumus saskaņā ar Eiropas Parlamenta un Padomes 2021. gada 12. februāra Regulas Nr. 2021/241 34. pantu un Eiropas Komisijas un Latvijas Republikas Atveseļošanas un noturības mehānisma finansēšanas nolīguma 10.pantu, kā arī Eiropas Savienības fondu 2021.–2027. gada plānošanas perioda un Atveseļošanas fonda komunikācijas un dizaina vadlīnijām."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 Maksimāli pieļaujamā finansējuma intensitāte saskaņā ar Regulas Nr. 651/2014 25. panta 5. punktu no pētniecības projekta kopējām attiecināmajām izmaksām ir šāda: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šajā punktā dot atsauci arī uz Regulas Nr. 651/2014 25. panta 6. a) un 7.punktu, jo tālāk minētie intensitātes bonusi ir noteikti šajos regulas punktos.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110.4. 100 procenti – šo noteikumu 54.2. apakšpunktā minētajām darbībām.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noteikumu 54.2.punkts nepieļauj atbalstu esošas programmatūras un informācijas sistēmu atbalstam. Lūdzam precizēt 110.4. punktu, jo nav skaidrs, kādēļ noteikta 100% atbalsta intensitāte.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117. Finansējumu sadarbības partneriem investīcijas ietvaros sniedz saskaņā ar Komisijas regulas Nr.  651/2014 25. pantu. Sadarbības partneriem finansējumu piešķir pēc aģentūras pieņemtā lēmuma par atbilstību komercdarbības atbalsta nosacījumiem, kur aģentūra izvērtē finansējuma saņēmēja iesniegto apstiprināto pētniecības projektu sarakstu  kopā ar pētniecības projekta iesniegumiem un pamatojošajiem dokumentiem.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visus noteikumus un precizēt attiecīgos punktus tā, lai viennozīmīgi skaidrs, kas ir komercdarbības atbalsta sniedzējs sadarbības partnerim pētniecības projekta īstenošanā, jo, piemēram, noteikumu 76.3., 98, 119., 120. punkts skaidri nosaka, ka komercdarbības atbalsta sniedzējs sadarbības partnerim pētniecības projekta īstenošanai ir aģentūra, kas ir preturnā ar pārējiem noteikumu punktiem šajā kontekstā. Vienlaikus lūdzam precizēt arī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117. Finansējumu sadarbības partneriem investīcijas ietvaros sniedz saskaņā ar Komisijas regulas Nr.  651/2014 25. pantu. Sadarbības partneriem finansējumu piešķir pēc aģentūras pieņemtā lēmuma par atbilstību komercdarbības atbalsta nosacījumiem, kur aģentūra izvērtē finansējuma saņēmēja iesniegto apstiprināto pētniecības projektu sarakstu  kopā ar pētniecības projekta iesniegumiem un pamatojošajiem dokumentiem.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AF darbības principiem, ja CFLA nodrošina atklātu projektu iesnieguma atlasi, tad CFLA ndrošina komercdarbības atbalsta pieškiršanu un tā tālāko uzraudzību projekta iesniedzējiem. Savukārt CFLA pienākumos neietilpst komercdarbības atbalsta piešķiršana un uzraudzība projekta īstenošanas laikā sadarbības partneriem. Līdz ar to nepieciešams redakcionāli koriģēt šo punktu. Vēršam uzmanību, ka AF 5.1.1.2.i. investīcijas "Atbalsta instruments inovāciju klasteru attīstībai" īstenošanas noteikumu kompetences centru ietvaros  CFLA piekrita piešķirt komercdarbības atbalstu sadarbības partneriem īpaša izņēmuma un vienošanās rezultātā.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Cintija Ripa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117. Finansējumu sadarbības partneriem investīcijas ietvaros sniedz saskaņā ar Komisijas regulas Nr.  651/2014 25. pantu. Sadarbības partneriem finansējumu piešķir pēc aģentūras pieņemtā lēmuma par atbilstību komercdarbības atbalsta nosacījumiem, kur aģentūra izvērtē finansējuma saņēmēja iesniegto apstiprināto pētniecības projektu sarakstu  kopā ar pētniecības projekta iesniegumiem un pamatojošajiem dokumentiem.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"VII.Ar komercdarbības atbalsta saņemšanu saistītie nosacījumi" arī ar atbalsta stimulējošās ietekmes nosacījumu atbilstoši Komisijas regulas Nr.  651/2014 6. pantam.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125. Pirms līguma noslēgšanas finansējuma saņēmējs aģentūras pieņemto lēmumu par projekta atbilstību komercdarbības atbalsta nosacījumiem var apstrīdēt Finanšu ministrijā viena mēneša laikā no lēmuma spēkā stāšanās dienas. Finansējuma saņēmējs Finanšu ministrijas pieņemto lēmumu var pārsūdzēt Administratīvā procesa likumā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125.punktu, norādot, ka finansējuma saņēmējs var apstrīdēt aģentūras pieņemto lēmumu par projekta atbilstību komercdarbības atbalsta nosacījumiem […], svītrojot vārdus "pirms līguma noslēgšanas" vai sniegt skaidrojumu par noteikumu projekta 125.punktā ietverto normu, skaidrojot tās praktisko piemērošanu.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127. Maksimāli pieļaujamais Atveseļošanas fonda finansējums vienam projektu iesnieguma iesniedzējam ir  10 000 000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šo punktu precizēt tā, lai skaidrs, ka netiek pārkāpti de minimis atbalsta sliekšņi (sk. šo noteikumu 137.punktu).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127. Maksimāli pieļaujamais Atveseļošanas fonda finansējums vienam projektu iesnieguma iesniedzējam ir  10 000 000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noteikt, ka viena projekta maksimālā AF atbalsta summa ir 1 000 000 euro. Vēršam uzmanību, ka CID pie 2.2.1.3.i investīcijas mērķrādītājiem (Nr.47 un 48) ir pievienots apraksts: "To līgumu skaits, ar kuriem CFLA piešķir grantu izmaksu par pabeigtām investīcijām, un paredzams, ka viena granta summa būs līdz 1 000 000 EUR". Atkāpes no CID nav pieļaujamas.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 Atbalstu, kas pasākuma ietvaros sniegts saskaņā ar Komisijas regulas Nr.  651/2014 25. pantu, var apvienot ar citā komercdarbības atbalsta programmā vai individuālā atbalsta projektā sniegto atbalstu dažādām nosakāmām vai vienām un tām pašām attiecināmajām izmaksām saskaņā ar Komisijas regulas Nr.  651/2014 8. pantu, tai skaitā var apvienot ar citā komercdarbības atbalsta programmā vai individuālā atbalsta projektā sniegto </w:t>
            </w:r>
            <w:r w:rsidR="00000000" w:rsidRPr="00000000" w:rsidDel="00000000">
              <w:rPr>
                <w:i w:val="1"/>
                <w:rtl w:val="0"/>
              </w:rPr>
              <w:t xml:space="preserve">de minimis</w:t>
            </w:r>
            <w:r w:rsidR="00000000" w:rsidRPr="00000000" w:rsidDel="00000000">
              <w:rPr>
                <w:rtl w:val="0"/>
              </w:rPr>
              <w:t xml:space="preserve"> atbalstu, nepārsniedzot maksimāli pieļaujamo atbalsta finansējuma intensitāti saskaņā ar Komisijas regulas Nr. 651/2014 25. panta 5., 6. un 7.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atbalsta kumulācija ir iespējama gan par tām pašām attiecināmajām izmaksām, gan par citas atbalsta programmas ietvaros piešķirto finansējumu, lūdzam precizēt noteikumu projekta 132. punktu, piemēram,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 Atbalstu, kas pasākuma ietvaros sniegts saskaņā ar Komisijas regulas Nr.  651/2014 25. pantu, var apvienot ar citā komercdarbības atbalsta programmā vai individuālā atbalsta projektā sniegto atbalstu dažādām nosakāmām </w:t>
            </w:r>
            <w:r w:rsidR="00000000" w:rsidRPr="00000000" w:rsidDel="00000000">
              <w:rPr>
                <w:u w:val="single"/>
                <w:rtl w:val="0"/>
              </w:rPr>
              <w:t xml:space="preserve">attiecīnāmajām izmaksām</w:t>
            </w:r>
            <w:r w:rsidR="00000000" w:rsidRPr="00000000" w:rsidDel="00000000">
              <w:rPr>
                <w:rtl w:val="0"/>
              </w:rPr>
              <w:t xml:space="preserve"> vai vienām un tām pašām attiecināmajām izmaksām saskaņā ar Komisijas regulas Nr.  651/2014 8. pantu, tai skaitā var apvienot ar citā komercdarbības atbalsta programmā vai individuālā atbalsta projektā sniegto de minimis atbalstu, nepārsniedzot maksimāli pieļaujamo atbalsta finansējuma intensitāti saskaņā ar Komisijas regulas Nr. 651/2014 25. panta 5., 6. un 7.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Jurijs Jenuševskis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 Atbalstu, kas pasākuma ietvaros sniegts saskaņā ar Komisijas regulas Nr.  651/2014 25. pantu, var apvienot ar citā komercdarbības atbalsta programmā vai individuālā atbalsta projektā sniegto atbalstu dažādām nosakāmām vai vienām un tām pašām attiecināmajām izmaksām saskaņā ar Komisijas regulas Nr.  651/2014 8. pantu, tai skaitā var apvienot ar citā komercdarbības atbalsta programmā vai individuālā atbalsta projektā sniegto </w:t>
            </w:r>
            <w:r w:rsidR="00000000" w:rsidRPr="00000000" w:rsidDel="00000000">
              <w:rPr>
                <w:i w:val="1"/>
                <w:rtl w:val="0"/>
              </w:rPr>
              <w:t xml:space="preserve">de minimis</w:t>
            </w:r>
            <w:r w:rsidR="00000000" w:rsidRPr="00000000" w:rsidDel="00000000">
              <w:rPr>
                <w:rtl w:val="0"/>
              </w:rPr>
              <w:t xml:space="preserve"> atbalstu, nepārsniedzot maksimāli pieļaujamo atbalsta finansējuma intensitāti saskaņā ar Komisijas regulas Nr. 651/2014 25. panta 5., 6. un 7.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šajā noteikumu projekta punktā noteiktās prasības pārbaudi, lūdzam papildināt noteikumu projektu ar normu, kas paredzētu, ka atbalsta saņēmējam ir jāiesniedz visa informācija par plānoto un piešķirto atbalstu tā paša projekta ietvaros, tai skaitā par tām pašām attiecināmajām izmaksām, norādot atbalsta piešķiršanas datumu, atbalsta sniedzēju, atbalsta pasākumu un plānoto/piešķirto atbalsta summu un atbalsta intensitāti. Šī norma būtu attiecīnāma gan uz noteikumu projekta 132. punkta, gan 133. punkta gadījumu.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Jurijs Jenuševskis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136. Ja finansējuma saņēmējs vai sadarbības partneris darbojas kādā no neatbalstāmajām nozarēm saskaņā ar Komisijas regulas Nr. 1407/2013  1. panta 1. punktu vai Komisijas regulas Nr. 651/2014 1. panta 3. punktu, atbalstu drīkst piešķirt tikai tad, ja tiek skaidri nodalītas atbalstāmās darbības vai finanšu plūsmas no citu darbības nozaru finanšu plūsmas, nodrošinot, ka darbības izslēgtajās nozarēs negūst labumu no atbalsta saskaņā ar Komisijas regulas Nr. 1407/2013 1. panta 2. punktu un Komisijas regulas Nr. 651/2014 1. panta 3. punkta pēdējo rindkopu.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norādot, ka skaidri jānodala gan darbības atbalstāmajās nozarēs, gan ar to īstenošanu saistītās finanšu plūsmas no citu nozaru darbībām un finanšu plūsmām.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finansējuma saņēmējs vai sadarbības partneris darbojas kādā no neatbalstāmajām nozarēm saskaņā ar Komisijas regulas Nr. 1407/2013  1. panta 1. punktu vai Komisijas regulas Nr. 651/2014 1. panta 3. punktu, atbalstu drīkst piešķirt tikai tad, ja tiek skaidri nodalītas atbalstāmās darbības un finanšu plūsmas no citu darbības nozaru finanšu plūsmas, nodrošinot, ka darbības izslēgtajās nozarēs negūst labumu no atbalsta saskaņā ar Komisijas regulas Nr. 1407/2013 1. panta 2. punktu un Komisijas regulas Nr. 651/2014 1. panta 3. punkta pēdējo rindkopu.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Laugale-Volbaka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139. Finansējuma saņēmējs un sadarbības partneri projektu ietvaros nedrīkst izmantot pētniecības iekārtas, kas iepirktas citu ar saimniecisko darbību nesaistītu projektu ietvaros, izņemot gadījumu, ja finansējuma saņēmējs tiek veikti ar saimniecisko darbību nesaistīti pētniecības projekti. Ar saimniecisko darbību nesaistīti pētniecības projekti ir tādi projekti, kuros nodrošināta efektīva sadarbība un intelektuālā īpašuma tiesības, kas izriet no pētniecības organizācijas projekta ietvaros veiktās darbības, pilnībā tiek piešķirtas pētniecības organizācijai.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lietot vienotu terminoloģiju atbilstoši dotajām definīcijām. Noteikumos nav dota pētniecības organizācijas definīcija.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Pētniecības projekta apraksts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sasaistīt 12.punktu "Pētniecības projekta rezultāts" ar noteikumu projekta ietvaros noteiktajiem ANM mērķiem, piemēram, piesaistītās privātās investīcijas.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Projektu iesniegumu vērtēšanas kritēriji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1.Lūdzam izslēgšanas kritērijus definēt atbilstoši</w:t>
            </w:r>
            <w:r w:rsidR="00000000" w:rsidRPr="00000000" w:rsidDel="00000000">
              <w:rPr>
                <w:i w:val="1"/>
                <w:rtl w:val="0"/>
              </w:rPr>
              <w:t xml:space="preserve"> "Vadlīnijas informatīvā ziņojuma vai Ministru kabineta noteikumu izstrādei par Eiropas Savienības Atveseļošanas un noturības mehānisma plāna reformas vai investīcijas ieviešanu"</w:t>
            </w:r>
            <w:r w:rsidR="00000000" w:rsidRPr="00000000" w:rsidDel="00000000">
              <w:rPr>
                <w:rtl w:val="0"/>
              </w:rPr>
              <w:t xml:space="preserve"> paredzētajam.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Kritēriji tiek dublēti, piemēram, kritēriji Nr.2.1.4.un 2.2.2., kritēriji Nr.2.1.5., 2.1.6. un 2.2.6., kritēriji Nr. 2.1.3. un 2.2.8., kritēriji Nr.2.1.1. un 2.2.11., 2.2.12., kritēriji Nr.2.2.7. un 3.1.5. Aicinām pārskatīt kritērijus, tos apvienot un paredzēt detalizētu kritēriju piemērošanas skaidrojumu, kas aptver visus nepieciešamos izvērtējuma aspektus.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Kritērijā Nr.2.2.3.noteikts, ka projekta iesniegumā jābūt pamatotām izvēlētās mērķa grupas vajadzībām. Aicinām izvērtēt iespēju papildināt kritērijus ar mērķa grupas un tās vajadzību izvērtējumu.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Lūdzam kritērijā Nr.2.2.10. svītrot vārdu "pamatā" vai arī skaidrot, kā vērtējams šāds lielums, vai noteikt citu izmērāmu vērtību.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Kritēriji neparedz projekta sadarbības partneru atbilstības nosacījumiem izvērtējumu, ja tādi būs zināmi uz projekta iesniegšanas dienu.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Lūdzam ievērot vienotu terminoloģiju visā dokumentā, piemēram, projekta pieteicējs, projekta iesniedzējs, projekta īstenotājs, finansējuma saņēmējs.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Kvalitātes kritēriji ir izstrādāti pārāk visaptveroši, subjektīvi, piemēram, raksturota/raksturota nepilnīgi/ nav raksturota. Aicinām pārskatīt kvalitātes kritērijus, definējot skaidras prasības atbilstoši katram apakškritērijam, nosakot precīzas prasības vērtējumā un tā pamatojumā. Kvalitātes kritēriju uzdevums ir projektu iesniegumus vērtēt attiecībā pret to, cik efektīvi konkrētais projekts ļauj sasniegt investīcijas ietvaros sasniedzamos rezultātus un rādītājus. Projekta iesnieguma atbilstībai kvalitātes kritērijam jābūt izmērāmai.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Lūdzam paredzēt minimālās prasības, lai noteiktu atbilstību apakškritērijiem Nr.3.1.8.1., 3.1.9.1.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Noteikt kritērija Nr.3.2. vērtējumu pamatojošos dokumentus vai citus informācijas avotus.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Lūdzam kritērijus papildināt ar detalizētiem kritēriju piemērošanas skaidrojumiem.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Fomčenkova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Projektu iesniegumu vērtēšanas kritēriji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2.2.6.apakškritērijā aizstāt vārdus “neattiecināmās izmaksas” ar vārdiem “Izmaksas, kas netiek segtas no Atveseļošanas fonda līdzekļiem”.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Projektu iesniegumu vērtēšanas kritēriji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izvērst 2.2.11.apakškritērijā ietvertos apakšpunktus atsevišķos kritērijos, jo nav skaidrs vai ir jāizpilda visi apakškritērija nosacījumi.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Projektu iesniegumu vērtēšanas kritēriji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definētos kritērijus saskaņā ar AF plāna (1619) rindkopā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 (Andrejs Zambžetskis (FM)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1.3.apakšpunktā minēto informāciju, ka finansējuma saņēmējam un sadarbības partnerim Latvijas Republikā nav nodokļu parādi, tajā skaitā valsts sociālās apdrošināšanas obligāto iemaksu parādi, kas kopsummā pārsniedz 150 euro, izņemot nodokļu maksājumus, kam ar Valsts ieņēmumu dienesta lēmumu nodokļu maksājumu termiņš ir pagarināts vai atlikts saskaņā ar likuma "Par nodokļiem un nodevām" 24. panta pirmo daļu atbilstoši likuma “Par nodokļiem un nodevām”18.panta pirmās daļas 8.punktā paredzētajam.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iesniedzējam nav Valsts ieņēmjumu dienesta adminstrēto nodokļu parāda, tajā skaitā valsts sociālās apdrošināšanas obligāto iemaksu parāda, kas kopsummā pārsniedz 150 euro, izņemot nodokļu maksājumus, kuru maksāšanas termiņš saskaņā ar  likuma "Par nodokļiem un nodevām"  24.panta pirmo, 1.</w:t>
            </w:r>
            <w:r w:rsidR="00000000" w:rsidRPr="00000000" w:rsidDel="00000000">
              <w:rPr>
                <w:vertAlign w:val="superscript"/>
                <w:rtl w:val="0"/>
              </w:rPr>
              <w:t xml:space="preserve">3</w:t>
            </w:r>
            <w:r w:rsidR="00000000" w:rsidRPr="00000000" w:rsidDel="00000000">
              <w:rPr>
                <w:rtl w:val="0"/>
              </w:rPr>
              <w:t xml:space="preserve"> un 1.</w:t>
            </w:r>
            <w:r w:rsidR="00000000" w:rsidRPr="00000000" w:rsidDel="00000000">
              <w:rPr>
                <w:vertAlign w:val="superscript"/>
                <w:rtl w:val="0"/>
              </w:rPr>
              <w:t xml:space="preserve">7</w:t>
            </w:r>
            <w:r w:rsidR="00000000" w:rsidRPr="00000000" w:rsidDel="00000000">
              <w:rPr>
                <w:rtl w:val="0"/>
              </w:rPr>
              <w:t xml:space="preserve"> daļu ir pagarināts, sadalīts termiņos, atlikts vai atkārtoti sadalīts termiņos.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Aleksandrs Savickis (VID)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sadarbības partnera atbilstību grūtībās nonākušu uzņēmumu statusam aģentūra vērtē uz komercdarbības atbalsta piešķiršana brīdi. Lūdzam papildināt, ka izvērtējums tiek veikts uz projekta iesnieguma iesniegšanas dienu un uz lēmuma par projekta iesnieguma apstiprināšanas dienu vai atzinuma par nosacījumu izpildi pieņemšanas dienu, ja ir bijis pieņemts lēmums par projekta iesnieguma apstiprināšanu ar nosacījumu.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Laugale-Volbaka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anotācijā norādīto projekta iesniegšanas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Laugale-Volbaka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norādīto, ka "Finansējumu piešķirs ierobežotam projektu iesniedzēju lokam", ja tālāk Anotācijā un noteikumu projektā ir paredzēta atklāta projekta iesniegumu atlase.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Kalenda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rindkopu "Atveseļošanās fonda finansējuma ietvaros sadarbības partnerim nosakot komercdarbības atbalsta nosacījumus vērtē", ņemot vērā, ka sadarbības partneris nav projekta iesniedzējs, kā arī  paredzēt, ka nodokļu nomaksas pārbaudi veic uz pētījuma pieteikuma iesniegšanas KPVIS dienu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Kalenda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"Nozares ministrija skaidro, ka  likuma “Par interešu konflikta novēršanu valsts amatpersonu darbībā” 4.panta 22.punkts [...], jo 22. punkts ir "Nacionālo bruņoto spēku profesionālā dienesta karavīrs".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Kalenda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norādīto "Savienības vai citiem publiskajiem līdzekļiem šī vai cita atbalsta pasākuma vai projekta ietvaros. Patentu un licenču amortizācijas izmaksas var būt attiecināmas tikai tad, ja tās iegādātas pēc projekta iesnieguma iesniegšanas".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Savienības vai citiem publiskajiem līdzekļiem šī vai cita atbalsta pasākuma vai projekta ietvaros. Patentu un licenču amortizācijas izmaksas var būt attiecināmas tikai tad, ja tās iegādātas pēc pētījuma projekta pieteikuma iesniegšanas KPVIS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Kalenda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Viennozīmīgai izpratnei lūdzam anotācijā vienotu terminoloģiju atbilstoši noteikumos lietotajam terminam "komercdarbības atbalsts".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lūgumam iebildumā pie noteikumu 117.punkta, lūdzam anotācijā skaidri noteikt, ka aģentūra ir de minimis atbalsta sniedzējs finansējuma saņēmējam.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atbalsta aktivitātes "Uzņēmumu digitalizācija un inovācijas" jomā ir noteikti kā stratēģiski svarīgi, lūdzam anotācijā sniegt skaidrojumu vai investīcijas ietvaros plānoti stratēģiski svarīgi projekti un par kādiem komunikācijas pasākumiem finansējuma saņēmējam ir jāinformē CFLA, ņemot vērā, ka CFLA plānota kā līgumslēdzējs.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2.2.1.3.i. investīcijas sasaisti ar digitālo dimensiju, norādot gan intervences kodu (5 - 010 - MVU digitalizācija (ieskaitot e-komerciju, e-komercdarbību un tīklā savienotus uzņēmējdarbības procesus, digitālās inovācijas centrus, dzīves laboratorijas, tīmekļa uzņēmējus un jaunizveidotus IKT uzņēmumus, B2B)), gan intensitāti (100%).</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precīzāk skaidrot 5.1.1.2.i. investīcijas sasaisti un ietekmi uz īstenojamo 5.1.1.r. reformu.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norādot konkrētas programmas un to pasākumus, ar kuriem iespējama 5.1.1.2.i. investīcijas sasaiste, sinerģija un demarkācija.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Atbilstošu informāciju lūdzam ietvert arī par 2.2.1.3.i. investīciju.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5.1.1.2.i. investīcijas sasaisti ar atklātas stratēģiskās autonomijas un drošības jautājumiem atbilstoši AF plāna 1705.§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5.1.1.2.i. investīcijas sasaisti ar pārrobežu un daudzvalstu projektiem atbilstoši AF plāna 1706.§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Noteikumos lietoti šādi termini: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daži no lietotiem terminiem tiek minēti tikai noteikumu projekta 2.punktā un turpmāk netiek piemēroti noteikumu projektā. Lūdzam izvērtēt šādu terminu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sarindot terminus loģiskā secībā, piemēram, lielā komersanta definīcija ir sniegta 2.5.apakšpunktā, bet MVU definīcija 2.13.apakšpunktā, tāpat otrreizējā digitālā brieduma testa definīcija sniegta 2.6.apakšpunktā, bet sākotnējā digitālā brieduma testa definīcija 2.12.apakšpunktā.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digitālās attīstības ceļa karte – Eiropas digitālās inovācijas centra eksperta padziļināti vadīts un izveidots novērtējums digitālā brieduma testa ietvaros par gala labuma guvējam nepieciešamajām investīcijām digitālās transformācijas veicināšanai.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šī punkta nepieciešamību, jo tālāk noteikumos termins "digitālās attīstības ceļa karte" nav lietots.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Eiropas digitālais inovāciju centrs - Latvijas nacionālās atlases procedūrā izraudzīta kandidātiestāde, kas ir iesniegusi pieteikumu Eiropas Komisijas uzsaukumam par Eiropas digitālā inovācijas centra izveidi saskaņā ar Eiropas Parlamenta un Padomes 2021. gada 29. aprīļa Regulu ES Nr. 2021/694, ar ko izveido programmu "Digitālā Eiropa" un atceļ Lēmumu 2015/2240 (turpmāk – Regula Nr. 2021/694), un tiesību subjekts, kas atlasīts saskaņā ar regulas Nr. 2021/694 16. pantu;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tālķ noteikumos nav lietots termins "Eiropas digitālais inovāciju centrs", attiecīgi aicinām izvērtēt šī punkta nepieciešamību.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lielais komersants – komersants, kas atbilst Komisijas regulas Nr. 651/2014 2. panta 24. punktam;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noteikumu projekta 2.5.apakšpunktā regulas pilnu nosaukumu un pieņemšanas datumu.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Valerijs Igovens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otrreizējais digitālā brieduma tests – gala labuma guvēja esošā digitālā un inovāciju brieduma novērtējums, ko pēc projekta īstenošanas gala labuma guvējs veic patstāvīgi vai sadarbībā ar Eiropas digitālās inovācijas centru, un Eiropas digitālās inovācijas centra eksperta atzinums par projekta izpildes atbilstību digitālās attīstības ceļa kartei;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šī punkta nepieciešamību, jo tālāk noteikumos termins "otrreizējais digitālā brieduma tests" nav lietots.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 sadarbības partneris – komersants, atzīta lauksaimniecības pakalpojumu kooperatīvā sabiedrība vai pētniecības un zināšanu izplatīšanas organizācija, kas plāno īstenot  individuālo vai sadarbības pētniecības projektu finansējuma saņēmēja ietvaros un atbilst šo noteikumu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"finansējuma saņēmēja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saņēmēja projekta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Kalenda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 sadarbības partneris – komersants, atzīta lauksaimniecības pakalpojumu kooperatīvā sabiedrība vai pētniecības un zināšanu izplatīšanas organizācija, kas plāno īstenot  individuālo vai sadarbības pētniecības projektu finansējuma saņēmēja ietvaros un atbilst šo noteikumu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papildināt apakšpunkta redakciju ar vārdiem "investīcijas projekta" pirms vārda "ietvaros" un, ņemot vērā noteikumu 7.punktu, atrunāt saīsinājumu "projekts". Minētā rezultātā attiecīgi precizējumi veicami noteikumu projekta 7.punktā, lietojot jau 2.10.apakšpunktā atrunāto saīsinājumu "projekts".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 sadarbības partneris – komersants, atzīta lauksaimniecības pakalpojumu kooperatīvā sabiedrība vai pētniecības un zināšanu izplatīšanas organizācija, kas plāno īstenot  individuālo vai sadarbības pētniecības projektu finansējuma saņēmēja investīcijas projekta (turpmāk - projekts) ietvaros un atbilst šo noteikumu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Zintis Gailītis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2.12. sākotnējais digitālā brieduma tests – gala labuma guvēja esošā digitālā un inovāciju brieduma novērtējums, ko gala labuma guvējs veic patstāvīgi vai sadarbībā ar Eiropas digitālās inovācijas centru, lai noteiktu gala labuma guvēja digitalizācijas vajadzības un spēju izmantot digitālās tehnoloģijas, kas tiek definētas digitālās attīstības ceļa kartē;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šī punkta nepieciešamību, jo tālāk noteikumos termins "sākotnējais digitālā brieduma tests" nav lietots.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Investīcijas mērķis ir palielināt privātos pētniecības un attīstības izdevumus, izmantojot mērķtiecīgus valsts ieguldījumus, kas veicina jaunu produktu un tehnoloģiju attīstību, kā arī zināšanu nodošanu ekonomikā, tai skaitā veicināt jaunu augsto tehnoloģiju digitālo produktu un pakalpojumu radīšanu.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iespēju mērķi papildināt, nodrošinot nepārprotamu mērķa definējumu un atbilstību ANM plānā paredzētajam: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(1616)Inovāciju klasteru programmas mērķi: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Izstrādāt </w:t>
            </w:r>
            <w:r w:rsidR="00000000" w:rsidRPr="00000000" w:rsidDel="00000000">
              <w:rPr>
                <w:b w:val="1"/>
                <w:rtl w:val="0"/>
              </w:rPr>
              <w:t xml:space="preserve">inovatīvus, augstas pievienotās vērtības produktus</w:t>
            </w:r>
            <w:r w:rsidR="00000000" w:rsidRPr="00000000" w:rsidDel="00000000">
              <w:rPr>
                <w:rtl w:val="0"/>
              </w:rPr>
              <w:t xml:space="preserve">, kā arī veicināt šo produktu </w:t>
            </w:r>
            <w:r w:rsidR="00000000" w:rsidRPr="00000000" w:rsidDel="00000000">
              <w:rPr>
                <w:b w:val="1"/>
                <w:rtl w:val="0"/>
              </w:rPr>
              <w:t xml:space="preserve">eksportu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Paaugstināt uzņēmējdarbības sektora P&amp;A izdevumu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Veicināt sadarbību starp uzņēmējdarbības un pētniecības sektoriem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Vecināt Latvijas uzņēmumu iesaisti starptautiskās tīklošanās platformās un starptautiskos P&amp;A projektos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Laugale-Volbaka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Investīcijas mērķa grupa ir sīkie (mikro), mazie, vidējie, lielie komersanti t.sk. kapitālsabiedrības un pētniecības un zināšanu izplatīšanas organizācijas, kas attīsta produktus un tehnoloģijas viedās specializācijas jomās.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investīcijas mērķa grupas definējumu, nodrošinot atbilstību Anotācijas projektā norādītajai - Investīcijas mērķa grupa ir mazie –  arī mikro, vidējie, lielie komersanti (t.sk. valsts kapitālsavienības) un pētniecības un zināšanu izplatīšanas organizācijas, kas attīsta produktus un tehnoloģijas viedās specializācijas jomās.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Laugale-Volbaka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Atveseļošanas un noturības mehānisma (turpmāk – Atveseļošanas fonds) plāna investīcijas ietvaros kopējais pieejamais finansējums ir 102 051 569 </w:t>
            </w:r>
            <w:r w:rsidR="00000000" w:rsidRPr="00000000" w:rsidDel="00000000">
              <w:rPr>
                <w:i w:val="1"/>
                <w:rtl w:val="0"/>
              </w:rPr>
              <w:t xml:space="preserve">euro,</w:t>
            </w:r>
            <w:r w:rsidR="00000000" w:rsidRPr="00000000" w:rsidDel="00000000">
              <w:rPr>
                <w:rtl w:val="0"/>
              </w:rPr>
              <w:t xml:space="preserve"> tai skaitā: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noteikumu projekta 6.punktā vārdus "Atveseļošanas un noturības mehānisma (turpmāk – Atveseļošanas fonds)" ar vārdiem "Atveseļošanas fonda", ņemot vērā saīsinājumu, kas norādīts pie noteikumu projekta 1.punkta.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Valerijs Igovens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10.1.3. līdz 2026.gada 30.jūnijam piesaistītais privātais finansējums 4860000 </w:t>
            </w:r>
            <w:r w:rsidR="00000000" w:rsidRPr="00000000" w:rsidDel="00000000">
              <w:rPr>
                <w:i w:val="1"/>
                <w:rtl w:val="0"/>
              </w:rPr>
              <w:t xml:space="preserve">euro </w:t>
            </w:r>
            <w:r w:rsidR="00000000" w:rsidRPr="00000000" w:rsidDel="00000000">
              <w:rPr>
                <w:rtl w:val="0"/>
              </w:rPr>
              <w:t xml:space="preserve">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izteikt skaitli atbilstoši citur MK noteikumos lietotajai formai "4 860 000". Identisks precizējums veicams arī 10.2.2. un 10.2.3.apakšpunktā.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10.1.3. līdz 2026.gada 30.jūnijam piesaistītais privātais finansējums 4 860 000 </w:t>
            </w:r>
            <w:r w:rsidR="00000000" w:rsidRPr="00000000" w:rsidDel="00000000">
              <w:rPr>
                <w:i w:val="1"/>
                <w:rtl w:val="0"/>
              </w:rPr>
              <w:t xml:space="preserve">euro</w:t>
            </w:r>
            <w:r w:rsidR="00000000" w:rsidRPr="00000000" w:rsidDel="00000000">
              <w:rPr>
                <w:rtl w:val="0"/>
              </w:rPr>
              <w:t xml:space="preserve"> 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Zintis Gailītis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10.2.1. līdz 2023. gada 30.jūnijam apstiprināt 8 projektus 2.2.1.3.i. investīcijas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10.punktā noteikto, lūdzam svītrot 10.2.1.apakšpunktā skaitļus un vārdus "2.2.1.3.i. investīcijas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 kopējais rādītājs ir uzņēmumi, kas saņem atbalstu digitālo produktu, pakalpojumu un lietojumprogrammu izstrādei vai ieviešanai šo noteikumu 6.2. apakšpunktā noteikta finansējumu.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noteikumu projekta 10.3.apakšpunktu un precizēt to, lai tās lietotājs un piemērotājs gūtu nepārprotamu priekšstatu par normā ietvertajām tiesībām. Iespējams, ka teikuma beigās ir iztrūcis kāds vārds.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Valerijs Igovens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 kopējais rādītājs ir uzņēmumi, kas saņem atbalstu digitālo produktu, pakalpojumu un lietojumprogrammu izstrādei vai ieviešanai šo noteikumu 6.2. apakšpunktā noteikta finansējumu.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precizēt apakšpunkta nobeigumu uz "..no šo noteikumu 6.2.apakšpunktā noteiktā finansējuma."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 kopējais rādītājs ir uzņēmumi, kas saņem atbalstu digitālo produktu, pakalpojumu un lietojumprogrammu izstrādei vai ieviešanai no šo noteikumu 6.2. apakšpunktā noteiktā finansējuma.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Zintis Gailītis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Šo noteikumu 10.1.1. apakšpunktā minētais mērķis tiek uzskatīts par sasniegtu, ja Ekonomikas ministrija izstrādā kopsavilkuma dokumentu, kurā iekļauts pamatojums, kā tika sasniegts mērķis, kopā ar atbilstošām saitēm uz pamatojošajiem pierādījumiem.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MK noteikumos izmantot saīsinājumu pirmajā secīgajā noteikumu punktā, kurā tas tiek lietots. Ierosinām izteikt 11. punktā "Ekonomikas ministrija (turpmāk - nozares ministrija)" un lietot šo saīsinājumu "nozares ministrija" noteikumu 13., 15., 17. un 19.punktā.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Šo noteikumu 10.1.1. apakšpunktā minētais mērķis tiek uzskatīts par sasniegtu, ja Ekonomikas ministrija (turpmāk - nozares ministrija) izstrādā kopsavilkuma dokumentu, kurā iekļauts pamatojums, kā tika sasniegts mērķis, kopā ar atbilstošām saitēm uz pamatojošajiem pierādījumiem.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Zintis Gailītis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12.3.3. īsu projekta un izmantoto tehnoloģiju aprakstu.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norādot minimālās prasības jeb norādāmo informāciju, kas iekļaujama īsā aprakstā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Laugale-Volbaka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Šo noteikumu 9.1.1. apakšpunkta mērķis tiek uzskatīts par sasniegtu, ja Ekonomikas ministrija (turpmāk – nozares ministrija) izstrādā kopsavilkuma dokumentu, kurā iekļauts pamatojums, kā tika sasniegts mērķis, kopā ar atbilstošām saitēm uz pamatojošajiem pierādījumiem.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ievērot vienotu terminu lietojumu visā dokumentā, atbilstoši visā dokumentā norādīt Ekonomikas ministrija vai nozares ministrija un saīsinājuma atšifrējumu norādīt dokumenta sākumā pirmo reizi lietojot terminu.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Laugale-Volbaka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18.3. lēmuma kopiju, ar kuru atļautas saistības vismaz 98 miljonu EUR apmērā no finansējuma.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iesniedzamā dokumenta nosaukumu, lai būtu skaidri nosakāms tā mērķis un saturs (kas ir dokumenta izdevējs, kādas saistības atļautas un no kāda finansējuma).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Laugale-Volbaka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Šo noteikumu 9.4.1. apakšpunkta atskaites punkts tiek uzskatīts par sasniegtu, ja Ekonomikas ministrija izstrādā kopsavilkuma dokumentu, kurā iekļauts pamatojums, kā tika sasniegts atskaites punkts, kādi bija ieviešanas problēmas, iesaistīto iestāžu paveiktais, kopā ar atbilstošām saitēm uz pamatojošajiem pierādījumiem.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ja attiecināms precizēt noteikumu projekta 19.punktu, aizstājot vārdus "Ekonomikas ministrija" ar vārdiem "nozares ministrija".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Valerijs Igovens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Šo noteikumu 9.4.1. apakšpunkta atskaites punkts tiek uzskatīts par sasniegtu, ja Ekonomikas ministrija izstrādā kopsavilkuma dokumentu, kurā iekļauts pamatojums, kā tika sasniegts atskaites punkts, kādi bija ieviešanas problēmas, iesaistīto iestāžu paveiktais, kopā ar atbilstošām saitēm uz pamatojošajiem pierādījumiem.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precizēt vārdu "kādi" un "kādas".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Šo noteikumu 9.4.1. apakšpunkta atskaites punkts tiek uzskatīts par sasniegtu, ja Ekonomikas ministrija izstrādā kopsavilkuma dokumentu, kurā iekļauts pamatojums, kā tika sasniegts atskaites punkts, kādas bija ieviešanas problēmas, iesaistīto iestāžu paveiktais, kopā ar atbilstošām saitēm uz pamatojošajiem pierādījumiem.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Zintis Gailītis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 inovāciju klasteru dalībniekiem finansējuma piešķiršanas atklātā konkursa kopiju un saiti uz šo konkursu;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kas ir inovāciju klasteru dalībniekiem finansējuma piešķiršanas atklātā konkursa kopija, un precizēt iesniedzamā dokumenta nosaukumu, definējot precīzi kāda dokumenta kopija ir iesniedzama.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Laugale-Volbaka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Nozares ministrija nodrošina savlaicīgu datu ievadi Kohēzijas politikas fondu vadības informācijas sistēmā  (turpmāk – Vadības informācijas sistēma), bet ne retāk kā reizi sešos mēnešos, kā arī šo noteikumu 9. un 10. punktā minēto rādītāju uzskaiti, ņemot vērā: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 datu ievadi Vadības informācijas sistēmā ir jānodrošina nozares ministrijai.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Laugale-Volbaka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Investīcijas ietvaros finansējum saņēmējs ir atbildīgs par šo noteikumu 9. un 10. punktā minēto rādītāju sasniegšanu.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apvienot ar noteikumu 7.punktu vai šo punktus izvietot secīgi.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Laugale-Volbaka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 piedalīties un nodrošināt, ka pētniecības projektu atlases padomes sēdēs lēmumi tiek pieņemti, ievērojot interešu konflikta novēršanas principu saskaņā ar Komisijas 2018. gada 18. jūlija Regulas (ES) Nr.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(turpmāk – Komisijas regula Nr. 2018/1046), 61. pantu, caurspīdīguma un vienlīdzības principu, vienlaikus novēršot korupciju, krāpšanu un dubulto finansējumu, ja nepieciešams, veicot atbilstošus korekcijas pasākumus;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Ekonomikas ministriju izvērtēt interešu konflikta riskus, ka finansējuma saņēmēji, to pārstāvji vai ar tiem saistītās personas piedalīsies inovāciju klasteros (darba grupās), lemjot par nozares attīstības tendencēm, un tad atbilstoši lemtajam piešķirs un/vai saņems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Fomčenkova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 piedalīties un nodrošināt, ka pētniecības projektu atlases padomes sēdēs lēmumi tiek pieņemti, ievērojot interešu konflikta novēršanas principu saskaņā ar Komisijas 2018. gada 18. jūlija Regulas (ES) Nr.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(turpmāk – Komisijas regula Nr. 2018/1046), 61. pantu, caurspīdīguma un vienlīdzības principu, vienlaikus novēršot korupciju, krāpšanu un dubulto finansējumu, ja nepieciešams, veicot atbilstošus korekcijas pasākumus;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precizēt redakciju un izteikt "interešu konflikta novēršanas prasības", jo regulas normā noteiktas konkrētas prasības, nav pamata definēt kā principu.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 piedalīties un nodrošināt, ka pētniecības projektu atlases padomes sēdēs lēmumi tiek pieņemti, ievērojot interešu konflikta novēršanas prasības saskaņā ar Komisijas 2018. gada 18. jūlija Regulas (ES) Nr.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(turpmāk – Komisijas regula Nr. 2018/1046), 61. pantu, caurspīdīguma un vienlīdzības principu, vienlaikus novēršot korupciju, krāpšanu un dubulto finansējumu, ja nepieciešams, veicot atbilstošus korekcijas pasākumus;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Zintis Gailītis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26.5. nodrošināt, ka vairākos finansējuma saņēmējos netiek īstenoti pētījumi vai eksperimentālās izstrādes, kas pēc būtības dublē aktivitātes, rezultātus un rezultātu mērķa tirgus;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26.5.apakšpunktā lietoto vārdu "mērķa tirgus" lietojumus. Ierosinām to aizstāt ar vārdu "mērķauditorija" vai "mērķa grupa".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26.7. izstrādāt pētniecības projektu kritēriju piemērošanas metodiku un publicēt to savā tīmekļvietnē.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26.7.apakšpunktu ar vārdu "vērtēšanas" pirms vārda "kritēriju".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Valerijs Igovens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26.7. izstrādāt pētniecības projektu kritēriju piemērošanas metodiku un publicēt to savā tīmekļvietnē.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papildināt MK noteikumu projekta 26.7. punktu ar informāciju attiecībā uz termiņu, līdz kuram jāizstrādā kritēriju piemērošanas metodika.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 (Andrejs Zambžetskis (FM)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27.4. slēgt civiltiesisku līgumu vai vienošanos par projekta īstenošanu un atbilstoši normatīvajos aktos par Atveseļošanas fonda plāna īstenošanu un uzraudzību noteiktajām prasībām projektu īstenošanas uzraudzības ietvaros nodrošināt, ka finansējuma saņēmējs ievēro šajos noteikumos un civiltiesiskajā līgumā vai vienošanās par projekta īstenošanu noteiktās prasības;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27.4.apakšpunktā vārdu "civiltiesisku", ņemot vērā noteikumos lietoto terminoloģiju.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Valerijs Igovens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27.4. slēgt civiltiesisku līgumu vai vienošanos par projekta īstenošanu un atbilstoši normatīvajos aktos par Atveseļošanas fonda plāna īstenošanu un uzraudzību noteiktajām prasībām projektu īstenošanas uzraudzības ietvaros nodrošināt, ka finansējuma saņēmējs ievēro šajos noteikumos un civiltiesiskajā līgumā vai vienošanās par projekta īstenošanu noteiktās prasības;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izvērtēt vai šajā apakšpunktā noteiktais nenonāk pretrunā ar 24.punktu, kurš paredz tikai līguma slēgšanu. Ja finansējuma saņēmējs var būt publisko tiesību subjekts, tad paredzama arī vienošanās forma.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Zintis Gailītis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27.8. nodrošināt savlaicīgu Atveseļošanas fonda ietvaros nepieciešamo un Eiropas Parlamenta un Padomes 2021. gada 12. februāra Regulas (ES) 2021/241, ar ko izveido Atveseļošanas un noturības mehānismu (turpmāk - regula Nr. 2021/241 ) 22. panta 1., 2. un 3. punktā  un 27. pantā minēto datu uzkrāšanu Kohēzijas politikas fondu vadības informācijas sistēmā (turpmāk – vadības informācijas sistēma), tai skaitā informāciju Atveseļošanas fonda īstenošanas progresa pusgada ziņojuma un maksājuma pieprasījuma sagatavošanai un sasniedzamo mērķu uzskaiti investīcijas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vārdus "Kohēzijas politikas fondu vadības informācijas sistēmā (turpmāk – vadības informācijas sistēma)" ar vārdiem "Vadības informācijas sistēmā", ņemot vērā noteikumu projekta 21.punktā minēto saīsinājumu.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Valerijs Igovens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27.9. pārbaudīt Atveseļošanas fonda projektu mērķu (tai skaitā datu) un uzraudzības rādītāju atbilstību;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apsvērt, vai "atveseļošanas fonda" nav dzēšams kā lieks.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27.9. pārbaudīt projektu mērķu (tai skaitā datu) un uzraudzības rādītāju atbilstību;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Zintis Gailītis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Aģentūrai ir tiesības pieprasīt projekta iesniedzējam informāciju, kas nepieciešama, lai nodrošinātu projekta īstenošanas uzraudzību.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vārdus "projekta iesniedzējam" ar vārdiem "finansējuma saņēmējam".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Valerijs Igovens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Projekta pieteicējs var iesniegt vienu projekta pieteikumu.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terminoloģijas lietojumu attiecībā uz "projekta pieteicējs" (priekšlikums lietot "projekta iesniedzējs"), kā arī "projekta pieteikums (aicinām lietot "projekta iesniegums"). Minētais attiecas arī uz šo noteikumu 32., 33.punktā un 35.2.apakšpunktā lietoto "projekta pieteikums".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Projekta iesniedzējs var iesniegt vienu projekta iesniegumu.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Zintis Gailītis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Aģentūra izsludina projektu iesniegumu atlasi, publicējot informāciju par projektu iesniegumu atlases izsludināšanu, pagarināšanu, pārtraukšanu vai izbeigšanu oficiālajā izdevumā “Latvijas Vēstnesis” un tīmekļa vietnē  www.cfla.gov.lv. Projektu iesniegumu iesniegšanai aģentūrā tiek noteikts termiņš, kas nav īsāks par vienu mēnesi. Projekta pieteikumu iesniedz vadības informācijas sistēmā.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noteikumu projekta 31.punktā vārdu "pieteikumu" ar vārdu "iesniegumu". Attiecīgu precizējumu lūdzam veikt arī noteikumu projekta 32., 36. un 38.punktā u.tml.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Valerijs Igovens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Projekta pieteikuma finansējuma saņēmējs pievieno: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nodrošināt noteikumu projektā visaptverošu un pārskatāmu iesniedzamo dokumentu sarakstu.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Laugale-Volbaka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Projekta pieteikuma finansējuma saņēmējs pievieno: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izteikt: "Projekta iesniegumam pievieno:"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Projekta iesniegumam pievieno: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Zintis Gailītis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Projektu pieteikumu vērtēšanu sāk pēc projektu iesniegumu iesniegšanas termiņa beigām. Projekta pieteikums, kas iesniegts pēc iesniegšanas beigu datuma, netiek vērtēts. Aģentūra par to informē projekta iesniedzēju.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33.punktu ar vārdu "aģentūra" pirms vārda "sāk".</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Valerijs Igovens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35.3.3. gadījumā, ja izveidojas pieejamā Atveseļošanās fonda finansējuma atlikums, kas nav pietiekams secīgi nākamā kvalitatīvā projekta atbalstīšanai, vai projekta iesniedzējs atsakās īstenot projektu ar samazinātu Atveseļošanās fonda finansējumu, tad atlikušo finansējumu izmanto, lai atbalstītu nākamo projekta pieteikumu ar augstāko vērtējumu saskaņā ar kvalitātes kritērijiem.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vārdu "Atveseļošanās" ar vārdu "Atveseļošanas". Precizējumu lūdzam veikt visā šo noteikumu projekta 35.3.3. apakšpunktā.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Valerijs Igovens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Aģentūra pēc šo noteikumu 33. punktā veiktās izvērtēšanas apstiprina iesniegtos projekta pieteikumus, ja projekta iesniedzējs atbilst visiem vērtēšanas kritērijiem.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noteikumu projekta 36.punkta redakciju un to precizēt, lai neradītu interpretācijas iespējas. Vēršam uzmanību, ka saskaņā ar noteikumu projekta 35.1.apakšpunktu, ja projekta iesniedzējs atbilst izslēgšanas kritērijam, tad projekta iesniegumu noraida.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Valerijs Igovens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Aģentūra pēc šo noteikumu 33. punktā veiktās izvērtēšanas apstiprina iesniegtos projekta pieteikumus, ja projekta iesniedzējs atbilst visiem vērtēšanas kritērijiem.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papildināt ar "projektu iesniegumu" pirms vārdiem "vērtēšanas kritērijiem", salāgojot ar citviet MK noteikumos lietoto formulējumu.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Aģentūra pēc šo noteikumu 33. punktā veiktās izvērtēšanas apstiprina iesniegtos projekta iesniegumus, ja projekta iesniedzējs atbilst visiem projektu iesniegumu vērtēšanas kritērijiem.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Zintis Gailītis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 vismaz 25 procenti no projekta kopējā finansējuma ir paredzēti eksperimentālajām izstrādēm;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39.6.apakšpunkts neatbilst 36.punkt noteiktajam ievadteikumam.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Darbības pakalpojumu nozarēs, kā arī programmatūras jomā tiek atzītas par atbalstāmām, ja tiek izpildīts viens no šādiem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projekta iesnieguma vērtēšanas kritērijos iekļaut izvērtējumu atbilstoši apakšpunktos noteiktajiem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Laugale-Volbaka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57.1.1. darba samaksa Darba likuma 59. panta izpratnē šo noteikumu 76. punktā minēto pienākumu veikšanai. Atlīdzība par darba veikšanu tiek noteikta samērīgi, ņemot vērā darba apjomu un specifiku un tiešās personāla izmaksas iesaistītajiem speciālistiem;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lielumu "samērīgs", definēt kā to nosaka un pamato.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Laugale-Volbaka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 Šo noteikumu 57.1. apakšpunktā minēto izmaksu attiecināmības nosacījumi: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57.1. apakšpunkts precizēt uz 57.1.1.apakšpunktu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Kalenda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 Investīcijas ietvaros finansē tādas attiecināmās izmaksas, kuras tieši saistītas ar projekta ietvaros veiktajām darbībām, ir izmērāmas, samērīgas, pamatotas un atbilst pareizas finanšu vadības principiem. Investīcijas ietvaros attiecināma ir vides prasību integrācija sociāli atbildīgajos publiskajos iepirkumos.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ietvert skaidrojumu noteikumu projekta 69.punkta otrajā teikumā paredzētā regulējuma piemērošanai vai redakcionāli precizēt to, lai būtu nepārprotami skaidrs, vai katrā projekta ietvaros īstenotā iepirkumā ir integrējamas gan vides, gan sociāli atbildīga iepirkuma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Cirse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75.1. finansējuma saņēmēja pienākumi: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pienākumus strukturēt atbilstoši projekta darbībām vai tml., piemēram, ar projekta vadību un īstenošanu saistītie pienākumi, ar pētniecības projektu atlasi saistītie pienākumi.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Laugale-Volbaka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75.1.1. vadīt finansējuma saņēmēja projektu un nodrošināt tajā noteikto mērķu sasniegšanu, tai skaitā koordinēt visu projektā iekļauto pētniecības projektu īstenošanu;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vārdus "finansējuma saņēmēja". Attiecīgu precizējumu lūdzam veikt arī noteikumu projekta 75.1.2.apakšpunktā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Valerijs Igovens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75.1.1. vadīt finansējuma saņēmēja projektu un nodrošināt tajā noteikto mērķu sasniegšanu, tai skaitā koordinēt visu projektā iekļauto pētniecības projektu īstenošanu;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75.1.1.apakšpunktu ar vārdiem "par investīcijas īstenošanu". Attiecīgu precizējumu lūdzam veikt arī noteikumu projekta 75.1.2.apakšpunktā.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Valerijs Igovens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75.1.2. īstenot finansējuma saņēmēja apstiprināto projektu;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izvērtēt, vai šajā apakšpunktā noteikto pienākumu jau nedublē 75.1.1. apakšpunktā noteiktais.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Zintis Gailītis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75.1.7. 15 darbdienu laikā no pētniecības projektu atlases sēdes dienas rakstiski informēt sadarbības partnerus par apstiprināto vai noraidīto pētniecības projektu, sniedzot skaidrojumu par noraidīšanas iemesliem un apstrīdēšanas iespējām;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vārdus "apstrīdēšanas iespējām" precizēt uz vārdiem "apstrīdēšanas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75.1.7. 15 darbdienu laikā no pētniecības projektu atlases sēdes dienas rakstiski informēt sadarbības partnerus par apstiprināto vai noraidīto pētniecības projektu, sniedzot skaidrojumu par noraidīšanas iemesliem un apstrīdēšanas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Zintis Gailītis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75.1.10. pārbaudīt, novērst un labot interešu konfliktu, korupciju un krāpšanu pirms pētniecības projektu atlases padomes sēdes, kurā tiks izskatīti pētniecības projekti. Visu īstenošanas laiku nodrošināt pārbaužu dokumentēšanu un apliecinājuma par interešu konflikta nepieļaušanu parakstīšanu pirms pētniecības projektu atlases padomes sēdes, ja nepieciešams, novēršot vai labojot identificētos riskus vai konstatēto interešu konfliktu;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 plānots labot konstatēto interešu konfliktu?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Valerijs Igovens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75.1.16. iesniegt iepirkumu plānu Vadības informācijas sistēmā par visiem investīcijas ieviešanai plānotajiem iepirkumiem, kuru rīkošanai paredzēts piemērot publisko iepirkumu regulējumu, Sabiedrisko pakalpojumu sniedzēju iepirkumu likumu vai Ministru kabineta 2017. gada 28. februāra noteikumus Nr. 104 "Noteikumi par iepirkuma procedūru un tās piemērošanas kārtību pasūtītāja finansētiem projektiem";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redakcionāli precizēt normu un vārdu "publisko iepirkumu regulējumu" vietā lietot atsauci uz Publisko iepirkumu likumu, ņemot vērā, ka tālāk jau ir uzskaitīti pārējie publisko iepirkumu jomas normatīvie akti, kas noteikumu projekta kontekstā būtu potenciāli piemērojami.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Paskaidrojam, ka ar jēdzienu "publisko iepirkumu regulējums" tiek saprasti visi publisko iepirkumu jomas normatīvie akti, tajā skaitā normā jau konkrēti uzskaitītie (pašreizējā uzskaitījumā iztrūkst Publisko iepirkumu likums).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Cirse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 2.2.1.3.i. investīciju ietvaros pētniecības projekta īstenotājs pirms iesnieguma iesniegšanas aizpilda sākotnējo digitālā brieduma testu. Pēc pētniecības projekta īstenošanas nepieciešams aizpildīt otrreizējo brieduma testu uzrādot brieduma pakāpes palielināšanos.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vārdu "investīciju" ar vārdu "investīcijas" atbilstoši šo noteikumu projekta 1.1. apakšpunktā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Valerijs Igovens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88.6. uzraudzīt, lai pētniecības projektos tiktu izpildīti noteiktie starpposmu un gala rezultātu rādītāji;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88.6.apakšpunktā ietvert atsauces uz noteikumu projekta punktiem, kuros ir norādīti šajā apakšpunktā minētie rādītāji (līdzīgi kā 88.7.apakšpunktā).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107. Finansējuma saņēmējs un sadarbības partneris nodrošina informācijas un publicitātes pasākumus saskaņā ar Regulas Nr. 2021/241, 34. pantu un Eiropas Komisijas un Latvijas Republikas Atveseļošanas un noturības mehānisma finansēšanas nolīguma 10. pantu.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norādīt konkrētus obligāti īstenojamos informācijas un publicitātes pasākumus.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Laugale-Volbaka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127. Maksimāli pieļaujamais Atveseļošanas fonda finansējums vienam projektu iesnieguma iesniedzējam ir  10 000 000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visus noteikumu punktus, kas nosaka finansējumu, tā apjomu, intensitāti, ierobežojumu, strukturēt vienkopus.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Laugale-Volbaka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 Ja tiek īstenots sadarbības pētniecības projekts, katra sadarbības partnera veiktajām izmaksām tiek piemērota atbilstoša intensitāte, ņemot vērā partnera atbilstību sīkajam (mikro), mazajam, vidējam vai lielajam komersantam.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definēt sadarbības pētniecības projektu īstenošanas nosacījumu.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Laugale-Volbaka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144. Atveseļošanas fonda finansējuma ietvaros nozares ministrija veic finansējuma saņēmēja pārbaudes par   investīcijas atbilstošu īstenošanu saskaņā ar  Ministru kabineta 2021. gada 7. septembra noteikumu Nr. 621 "Eiropas Savienības Atveseļošanas un noturības mehānisma plāna īstenošanas un uzraudzības kārtība"  (turpmāk  – noteikumi Nr. 621)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salāgot atsauces uz Ministru kabineta 2021. gada 7. septembra noteikumiem Nr. 621 "Eiropas Savienības Atveseļošanas un noturības mehānisma plāna īstenošanas un uzraudzības kārtība". Vēršam uzmanību, ka iepriekš tekstā lietota vispārīga atsauce uz normatīvo aktu.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Valerijs Igovens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145. Atveseļošanas fonda plāna finansējuma ieviešanas progresu un datu pieejamību un to apstrādi nodrošina atbilstoši noteikumos Nr. 621 noteiktajām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dzēst vārdu "plāna".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Valerijs Igovens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Projektu iesniegumu vērtēšanas kritēriji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5.atsaucē esošo saiti uz VID administrēto nodokļu (nodevu) parādnieku datubāzi nomainīt uz jaunu saiti: https://www.vid.gov.lv/lv/nodoklu-paradnieki, saistībā ar to, ka VID ir jauna tīmekļvietne.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Lilita Gurnaša (VID)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Projektu iesniegumu vērtēšanas kritēriji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2.pielikuma nosaukumā vārdus "Eiropas Savienības Atveseļošanas un noturības mehānisma plāna", kas norādīti dubultā, atstājot tikai vārdus "Latvijas Atveseļošanas un noturības mehānisma (turpmāk - AF) plāna".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Valerijs Igovens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Projektu iesniegumu vērtēšanas kritēriji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un aizstāt 2.pielikuma pirmajā rindkopā vārdu "nepapildināmajiem" ar vārdu "neprecizējamiem", vārdu "papildināmajiem" ar vārdu "precizējamiem" un divās vietās vārdu "papildināt' ar vārdu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Valerijs Igovens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Projektu iesniegumu vērtēšanas kritēriji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2.2.11.apakšpunkta 1.4.apakšpunktā noteiktais kritērijs jau nav ietverts 1.1.apakškritērijā.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3.sadaļas tabulā kā kārtējo gadu norādīt 2022.gadu, attiecīgi precizējot turpmākos gadus un ietekmi atspoguļojot atbilstošās ailēs. Vienlaikus lūdzam papildināt 6.punktu ar informāciju par finansējuma izlietojumu sadalījumā pa gadiem.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Ludzam papildināt norādīto mērķi - Mērķis ir izveidot vienotu sadarbības platformu – RIS3 jomas inovācijas klasteris (vadības grupas) -, nodrošinot atbilstību ANM plānā paredzētajam.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Laugale-Volbaka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"Atveseļošanās fonda plāna finansējuma sadale plānota no 2023.gada pirmā ceturkšņa, kad finansējuma saņēmējs slēgs līgumu ar aģentūru."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nenorādīt termiņu, ņemot vērā, ka dokumenti investīcijas īstenošanai vēl ir izstrādes procesā, kā arī objektīvi plānot paredzamo līgumu/vienošanos par projekta īstenošanu slēgšanas laiku, ņemot vērā projekta iesnieguma sagatavošanas, vērtēšanas, precizēšanas un atkārtotas vērtēšanas procesam nepieciešamo laiku, nav iespējams.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Laugale-Volbaka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"Pētniecības projekta ietvaros ir attiecināmas šo noteikumu 61.1.4., 61.1.5. un 61.1.6.apakšpunktā minētās izmaksas, kas radušās iepriekš noslēgtā saimnieciskā darījuma līguma  ietvaros. Papildus izmaksas tiek norādītas privātā līdzfinansējuma daļā un netiek pārbaudītas no CFLA puses."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punktu numurus, kā arī lūdzam skaidrot, kādu līgumu ietvaros, kādas papildus izmaksas ir attiecināmas.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Laugale-Volbaka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rindkopu "Projektu iesniedzēji projektu iesniegumus Atveseļošanas fonda finansējuma saņemšanai iesniedz Vadības informācijas sistēmā, parakstot ar drošu elektronisko parakstu, pamatojoties uz nozares ministrijas elektroniskā dokumenta veidā nosūtītā uzaicinājuma, kur iekļauta iesnieguma formu", jo atklātā projektu iesniegumu atlasē nozares ministrija nesūta uzaicinājumu.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Kalenda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skaidrojumu vai pēc AF investīciju pabeigšanas finansējuma saņēmējiem būs jānodrošina veikto investīciju ilgtspēja (uzturēšana). Gadījumā, ja projektu ilgtspēja būs jānodrošina, tad lūdzam šo prasību iekļaut ieviešanas nosacījumos, norādot arī plānoto finansējuma avotu uzturēšanas izmaksu segšanai, kas nevar būt AF 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paredzēts: “Atveseļošanās fonda finansējuma ietvaros sadarbības partnerim nosakot komercdarbības atbalsta nosacījumus vērtē: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Grūtībās nonākušu uzņēmumu statusu CFLA vērtē uz komercdarbības atbalsta piešķiršana brīdi;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iesniedzējam nav Valsts ieņēmumu dienesta administrēto nodokļu parāda esamību/neesamību, tajā skaitā valsts sociālās apdrošināšanas obligāto iemaksu parāda, kas kopsummā pārsniedz 150 euro, izņemot nodokļu maksājumus, kurus ar Valsts ieņēmumu dienesta lēmumu nodokļu maksājumu termiņš ir pagarināts vai atlikts saskaņā ar likuma "Par nodokļiem un nodevām" 24. panta pirmo daļu. CFLA par nodokļu parādu pārbauda informāciju par Valsts ieņēmumu dienesta administrēto nodokļu parādu statusu Valsts ieņēmumu dienesta administrēto nodokļu (nodevu) parādnieku datubāzē. Ja nodokļu maksātājam pēdējā aktualizācijas datumā ir nodokļu parāds uz brīdi, kad CFLA pieņem lēmumu par KC atbilstību komercdarbības atbalsta nosacījumiem, tad CFLA lūdz iesniegt KC Valsts ieņēmumu dienesta lēmumu par nodokļu maksājumu termiņš ir pagarināts vai atlikts saskaņā ar likuma "Par nodokļiem un nodevām" 24. panta pirmo daļu, ja informācija nav pieejam publiski.”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ka nodokļu parādu pārbaudi CFLA veic balstoties uz Valsts ieņēmumu dienesta (turpmāk – VID)  publiskojamo datu bāzes sadaļā  “Nodokļu parādnieki” pieejamo aktuālo informāciju projekta iesnieguma un, ja attiecināms, precizētā projekta iesnieguma iesniegšanas dienā sadarbības iestādē, ņemot vērā, ka informācija par veikto nodokļu nomaksu VID parādnieku datu bāzē tiek aktualizēta un publicēta ar divu darba dienu nobīdi, un dzēst teikumu “Ja nodokļu maksātājam pēdējā aktualizācijas datumā ir nodokļu parāds uz brīdi, kad CFLA pieņem lēmumu par KC atbilstību komercdarbības atbalsta nosacījumiem, tad CFLA lūdz iesniegt KC Valsts ieņēmumu dienesta lēmumu par nodokļu maksājumu termiņš ir pagarināts vai atlikts saskaņā ar likuma "Par nodokļiem un nodevām" 24. panta pirmo daļu, ja informācija nav pieejam publiski.”.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informācija nav savstarpēji salāgot, jo rindkopa par projekta iesniedzēja pārbaudi ir norādīta kā apakšpunkts zem rindkopas par veicamo sadarbības partnera vērtējumu.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 (Andrejs Zambžetskis (FM)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22-TA-3145</w:t>
    </w:r>
    <w:r>
      <w:br/>
    </w:r>
    <w:r w:rsidR="00000000" w:rsidRPr="00000000" w:rsidDel="00000000">
      <w:rPr>
        <w:rtl w:val="0"/>
      </w:rPr>
      <w:t xml:space="preserve">Izdrukāts 29.11.2022. 16.57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22-TA-3145</w:t>
    </w:r>
    <w:r>
      <w:br/>
    </w:r>
    <w:r w:rsidR="00000000" w:rsidRPr="00000000" w:rsidDel="00000000">
      <w:rPr>
        <w:rtl w:val="0"/>
      </w:rPr>
      <w:t xml:space="preserve">Izdrukāts 29.11.2022. 16.57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Atzinumi_22-TA-3145.docx</dc:title>
</cp:coreProperties>
</file>

<file path=docProps/custom.xml><?xml version="1.0" encoding="utf-8"?>
<Properties xmlns="http://schemas.openxmlformats.org/officeDocument/2006/custom-properties" xmlns:vt="http://schemas.openxmlformats.org/officeDocument/2006/docPropsVTypes"/>
</file>